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04" w:rsidRDefault="001E5904" w:rsidP="001E590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>DIRECCION DE AGUA POTABLE, ALCANTARILLADO Y SANEAMIENTO DE TANQUIAN DE ESCOBEDO, S.L.P.</w:t>
      </w:r>
    </w:p>
    <w:p w:rsidR="001E5904" w:rsidRDefault="001E5904" w:rsidP="001E5904">
      <w:pPr>
        <w:jc w:val="center"/>
        <w:rPr>
          <w:rFonts w:ascii="Arial" w:hAnsi="Arial" w:cs="Arial"/>
          <w:sz w:val="28"/>
          <w:szCs w:val="28"/>
        </w:rPr>
      </w:pPr>
    </w:p>
    <w:p w:rsidR="001E5904" w:rsidRDefault="001E5904" w:rsidP="001E5904">
      <w:pPr>
        <w:jc w:val="center"/>
        <w:rPr>
          <w:rFonts w:ascii="Arial" w:hAnsi="Arial" w:cs="Arial"/>
          <w:sz w:val="28"/>
          <w:szCs w:val="28"/>
        </w:rPr>
      </w:pPr>
    </w:p>
    <w:p w:rsidR="001E5904" w:rsidRDefault="001E5904" w:rsidP="001E5904">
      <w:pPr>
        <w:jc w:val="center"/>
        <w:rPr>
          <w:rFonts w:ascii="Arial" w:hAnsi="Arial" w:cs="Arial"/>
          <w:sz w:val="28"/>
          <w:szCs w:val="28"/>
        </w:rPr>
      </w:pPr>
    </w:p>
    <w:p w:rsidR="001E5904" w:rsidRDefault="001E5904" w:rsidP="001E59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0"/>
          <w:szCs w:val="20"/>
        </w:rPr>
        <w:t>OTAS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 LOS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0"/>
          <w:szCs w:val="20"/>
        </w:rPr>
        <w:t xml:space="preserve">STADOS </w:t>
      </w:r>
      <w:r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0"/>
          <w:szCs w:val="20"/>
        </w:rPr>
        <w:t>INANCIEROS 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</w:rPr>
        <w:t xml:space="preserve"> DICIEMBRE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2021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mes de </w:t>
      </w:r>
      <w:proofErr w:type="gramStart"/>
      <w:r>
        <w:rPr>
          <w:rFonts w:ascii="Arial" w:hAnsi="Arial" w:cs="Arial"/>
          <w:sz w:val="20"/>
          <w:szCs w:val="20"/>
        </w:rPr>
        <w:t>Diciembre</w:t>
      </w:r>
      <w:proofErr w:type="gramEnd"/>
      <w:r>
        <w:rPr>
          <w:rFonts w:ascii="Arial" w:hAnsi="Arial" w:cs="Arial"/>
          <w:sz w:val="20"/>
          <w:szCs w:val="20"/>
        </w:rPr>
        <w:t xml:space="preserve"> de 2021, con la finalidad de revelar y proporcionar información adicional y suficiente que amplié el significado de la información presentada en los Estados Financieros, manifestando lo siguiente: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mes de </w:t>
      </w:r>
      <w:proofErr w:type="gramStart"/>
      <w:r>
        <w:rPr>
          <w:rFonts w:ascii="Arial" w:hAnsi="Arial" w:cs="Arial"/>
          <w:sz w:val="20"/>
          <w:szCs w:val="20"/>
        </w:rPr>
        <w:t>Diciembre</w:t>
      </w:r>
      <w:proofErr w:type="gramEnd"/>
      <w:r>
        <w:rPr>
          <w:rFonts w:ascii="Arial" w:hAnsi="Arial" w:cs="Arial"/>
          <w:sz w:val="20"/>
          <w:szCs w:val="20"/>
        </w:rPr>
        <w:t xml:space="preserve"> de 2021, fueron elaborados razonablemente por el área de Contabilidad Gubernamental de la Tesorería Municipal.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 Contable (CONAC)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IV.-En los Estados Financieros no existen partes relacionadas que pudieran ejercer influencia significativa en la toma de decisiones financieras y operativas.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V.- Se presenta información relevante y suficiente relativa a los saldos y movimientos de las cuentas consignadas en los Estados Financieros.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1).-Notas al Estado de Situación Financiera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Efectivo y Equivalentes</w:t>
      </w:r>
    </w:p>
    <w:p w:rsidR="001E5904" w:rsidRDefault="001E5904" w:rsidP="001E5904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  <w:szCs w:val="20"/>
          <w:lang w:eastAsia="es-MX"/>
        </w:rPr>
        <w:t xml:space="preserve">1.-La Dirección de Agua potable administra 2 cuentas bancarias, una de Ingresos Propios y una de la administración anterior que aún no se cancela en el banco con un saldo total en libros de: $7,952.81 al 31 de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MX"/>
        </w:rPr>
        <w:t>Diciembre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MX"/>
        </w:rPr>
        <w:t xml:space="preserve"> de 2021, de las cuales se tienen conciliaciones bancarias de la cuenta de la actual admón. al 31 de diciembre 2021.</w:t>
      </w:r>
    </w:p>
    <w:p w:rsidR="001E5904" w:rsidRDefault="001E5904" w:rsidP="001E590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2.-El saldo de Deudores Diversos que está integrado por gastos por comprobar 2021 y tiene un saldo de $10,533.37, originado por la diferencia de las facturas de ingresos con los depósitos y los egresos sin comprobación que normalmente se reembolsan en el mes siguiente,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que será comprobada a más tardar en el fin del ejercicio.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E5904" w:rsidTr="008815B2">
        <w:trPr>
          <w:trHeight w:val="765"/>
        </w:trPr>
        <w:tc>
          <w:tcPr>
            <w:tcW w:w="5000" w:type="pct"/>
            <w:noWrap/>
            <w:vAlign w:val="center"/>
          </w:tcPr>
          <w:p w:rsidR="001E5904" w:rsidRDefault="001E5904" w:rsidP="008815B2">
            <w:pPr>
              <w:pStyle w:val="Sinespaciado"/>
              <w:spacing w:line="276" w:lineRule="auto"/>
              <w:jc w:val="both"/>
            </w:pPr>
            <w:r>
              <w:t xml:space="preserve">3.-En lo relativo al registro de los activos fijos se menciona que no se ha concluido con la valuación de los mismos por falta de información, documentación y partida presupuestal para llevar a cabo la obtención de la información total; por lo que aunado a lo anteriormente mencionado tampoco se ha llevado a cabo </w:t>
            </w:r>
            <w:proofErr w:type="gramStart"/>
            <w:r>
              <w:t>el  cálculo</w:t>
            </w:r>
            <w:proofErr w:type="gramEnd"/>
            <w:r>
              <w:t xml:space="preserve"> de la depreciación correspondiente.</w:t>
            </w:r>
          </w:p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E5904" w:rsidRDefault="001E5904" w:rsidP="001E590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4.-A </w:t>
      </w:r>
      <w:proofErr w:type="gramStart"/>
      <w:r>
        <w:rPr>
          <w:rFonts w:ascii="Arial" w:hAnsi="Arial" w:cs="Arial"/>
          <w:sz w:val="20"/>
          <w:szCs w:val="20"/>
        </w:rPr>
        <w:t>continuación</w:t>
      </w:r>
      <w:proofErr w:type="gramEnd"/>
      <w:r>
        <w:rPr>
          <w:rFonts w:ascii="Arial" w:hAnsi="Arial" w:cs="Arial"/>
          <w:sz w:val="20"/>
          <w:szCs w:val="20"/>
        </w:rPr>
        <w:t xml:space="preserve">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</w:tblGrid>
      <w:tr w:rsidR="001E5904" w:rsidTr="008815B2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PROVEEDORES AL 31 DICIEMBRE 2021</w:t>
            </w:r>
          </w:p>
        </w:tc>
      </w:tr>
      <w:tr w:rsidR="001E5904" w:rsidTr="008815B2">
        <w:trPr>
          <w:trHeight w:val="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$ 50,548.20</w:t>
            </w:r>
          </w:p>
        </w:tc>
      </w:tr>
      <w:tr w:rsidR="001E5904" w:rsidTr="008815B2">
        <w:trPr>
          <w:trHeight w:val="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CONTRATISTAS AL 31 DICIEMBRE 2021</w:t>
            </w:r>
          </w:p>
        </w:tc>
      </w:tr>
      <w:tr w:rsidR="001E5904" w:rsidTr="008815B2">
        <w:trPr>
          <w:trHeight w:val="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</w:tbl>
    <w:p w:rsidR="001E5904" w:rsidRDefault="001E5904" w:rsidP="001E590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1E5904" w:rsidRDefault="001E5904" w:rsidP="001E5904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1E5904" w:rsidRDefault="001E5904" w:rsidP="001E5904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  <w:szCs w:val="20"/>
          <w:lang w:eastAsia="es-MX"/>
        </w:rPr>
        <w:t xml:space="preserve">5.-Retenciones, Contribuciones por pagar a Corto Plazo corresponde en su mayoría a IVA por pagar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MX"/>
        </w:rPr>
        <w:t>y  retenciones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MX"/>
        </w:rPr>
        <w:t xml:space="preserve"> a los trabajadores por concepto del pago de nómina con un saldo de $ 149,365.15. Debido a los recortes presupuestales y a la precaria condición que se enfrentan las Finanzas Municipales, no se ha podido cumplir con el pago de dichas retenciones y contribuciones; sin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MX"/>
        </w:rPr>
        <w:t>embargo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MX"/>
        </w:rPr>
        <w:t xml:space="preserve"> se tiene programado en el ejercicio del año 2022 llevar a cabo las negociaciones necesarias para convenir el cumplimiento en su mayor parte de dichos pasivos y así eliminar ésta pesada carga financiera.</w:t>
      </w:r>
    </w:p>
    <w:p w:rsidR="001E5904" w:rsidRDefault="001E5904" w:rsidP="001E5904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1E5904" w:rsidRDefault="001E5904" w:rsidP="001E590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s-MX"/>
        </w:rPr>
        <w:t>6.-Hacienda Pública / Patrimonio; corresponde al Patrimonio Municipal un saldo de                   $2,650,789.68 y el resultado acumulado al mes Diciembre de este ejercicio es de $99,665.71</w:t>
      </w: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3).-Notas al Estado de Actividades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E5904" w:rsidTr="008815B2">
        <w:trPr>
          <w:trHeight w:val="270"/>
        </w:trPr>
        <w:tc>
          <w:tcPr>
            <w:tcW w:w="5000" w:type="pct"/>
            <w:noWrap/>
            <w:vAlign w:val="center"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y Aportaciones al mes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Diciembre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2021 con un saldo de $1,108,370.33que se componen de la siguiente manera:</w:t>
            </w:r>
          </w:p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4"/>
        <w:gridCol w:w="4326"/>
      </w:tblGrid>
      <w:tr w:rsidR="001E5904" w:rsidTr="008815B2">
        <w:trPr>
          <w:trHeight w:val="24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4" w:rsidRDefault="001E5904" w:rsidP="008815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E5904" w:rsidTr="008815B2">
        <w:trPr>
          <w:trHeight w:val="26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E5904" w:rsidTr="008815B2">
        <w:trPr>
          <w:trHeight w:val="50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412,423.94</w:t>
            </w:r>
          </w:p>
        </w:tc>
      </w:tr>
      <w:tr w:rsidR="001E5904" w:rsidTr="008815B2">
        <w:trPr>
          <w:trHeight w:val="4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118.57</w:t>
            </w:r>
          </w:p>
        </w:tc>
      </w:tr>
      <w:tr w:rsidR="001E5904" w:rsidTr="008815B2">
        <w:trPr>
          <w:trHeight w:val="4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4" w:rsidRDefault="001E5904" w:rsidP="008815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  <w:p w:rsidR="001E5904" w:rsidRDefault="001E5904" w:rsidP="00881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904" w:rsidTr="008815B2">
        <w:trPr>
          <w:trHeight w:val="50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695,827.82</w:t>
            </w:r>
          </w:p>
        </w:tc>
      </w:tr>
      <w:tr w:rsidR="001E5904" w:rsidTr="008815B2">
        <w:trPr>
          <w:trHeight w:val="24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1E5904" w:rsidRDefault="001E5904" w:rsidP="001E5904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1.-El patrimonio Contribuido al mes de Diciembre es de  $ 0.00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2.-El patrimonio Generado al mes de Diciembre es de  $ -854,406.08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1E5904" w:rsidTr="008815B2">
        <w:trPr>
          <w:trHeight w:val="255"/>
        </w:trPr>
        <w:tc>
          <w:tcPr>
            <w:tcW w:w="5000" w:type="pct"/>
            <w:noWrap/>
            <w:vAlign w:val="center"/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1E5904" w:rsidRDefault="001E5904" w:rsidP="00881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1E5904" w:rsidTr="008815B2">
        <w:trPr>
          <w:trHeight w:val="525"/>
        </w:trPr>
        <w:tc>
          <w:tcPr>
            <w:tcW w:w="5000" w:type="pct"/>
            <w:vAlign w:val="center"/>
            <w:hideMark/>
          </w:tcPr>
          <w:p w:rsidR="001E5904" w:rsidRDefault="001E5904" w:rsidP="008815B2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1E5904" w:rsidRDefault="001E5904" w:rsidP="001E590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E5904" w:rsidRDefault="001E5904" w:rsidP="001E590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03"/>
        <w:gridCol w:w="2906"/>
        <w:gridCol w:w="2911"/>
      </w:tblGrid>
      <w:tr w:rsidR="001E5904" w:rsidTr="008815B2">
        <w:trPr>
          <w:trHeight w:val="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2021</w:t>
            </w:r>
          </w:p>
        </w:tc>
      </w:tr>
      <w:tr w:rsidR="001E5904" w:rsidTr="008815B2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78,082.89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4" w:rsidRDefault="001E5904" w:rsidP="00881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967,704.59</w:t>
            </w:r>
          </w:p>
        </w:tc>
      </w:tr>
    </w:tbl>
    <w:p w:rsidR="001E5904" w:rsidRDefault="001E5904" w:rsidP="001E590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59264;mso-width-relative:margin;mso-height-relative:margin">
            <v:textbox>
              <w:txbxContent>
                <w:p w:rsidR="001E5904" w:rsidRDefault="001E5904" w:rsidP="001E59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1.-Con respecto al cumplimiento de la Contabilidad Gubernamental la Dirección de Agua Potable, Alcantarillado y Saneamiento de Tanquian de Escobedo utiliza para el registro de las operaciones el Sistema SAACG.net Versión 2.1.0.1, cumpliéndose en su totalidad los lineamientos establecidos en las diversas disposiciones relativas a la Contabilidad Gubernamental.</w:t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6F52D5CC" wp14:editId="57E0E11A">
            <wp:extent cx="6191250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04" w:rsidRDefault="001E5904" w:rsidP="001E5904">
      <w:pPr>
        <w:jc w:val="both"/>
        <w:rPr>
          <w:rFonts w:ascii="Arial" w:hAnsi="Arial" w:cs="Arial"/>
          <w:sz w:val="20"/>
          <w:szCs w:val="20"/>
        </w:rPr>
      </w:pPr>
    </w:p>
    <w:p w:rsidR="001E5904" w:rsidRPr="00FD5FBC" w:rsidRDefault="001E5904" w:rsidP="001E5904"/>
    <w:p w:rsidR="00312479" w:rsidRPr="001E5904" w:rsidRDefault="00312479" w:rsidP="001E5904">
      <w:bookmarkStart w:id="0" w:name="_GoBack"/>
      <w:bookmarkEnd w:id="0"/>
    </w:p>
    <w:sectPr w:rsidR="00312479" w:rsidRPr="001E5904" w:rsidSect="00DB6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A42"/>
    <w:rsid w:val="00035938"/>
    <w:rsid w:val="001E5904"/>
    <w:rsid w:val="0030326D"/>
    <w:rsid w:val="00312479"/>
    <w:rsid w:val="005354BE"/>
    <w:rsid w:val="005B2A1F"/>
    <w:rsid w:val="00A377A0"/>
    <w:rsid w:val="00C36A42"/>
    <w:rsid w:val="00DB6FE3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9C4654-5B1F-4A3E-877F-EA4092E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36A4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C36A4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36A4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C36A4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C36A4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0">
    <w:name w:val="texto"/>
    <w:basedOn w:val="Normal"/>
    <w:rsid w:val="00312479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Sinespaciado">
    <w:name w:val="No Spacing"/>
    <w:uiPriority w:val="1"/>
    <w:qFormat/>
    <w:rsid w:val="001E5904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1E5904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RODELAC</cp:lastModifiedBy>
  <cp:revision>7</cp:revision>
  <dcterms:created xsi:type="dcterms:W3CDTF">2015-01-16T14:40:00Z</dcterms:created>
  <dcterms:modified xsi:type="dcterms:W3CDTF">2022-03-09T17:08:00Z</dcterms:modified>
</cp:coreProperties>
</file>