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29" w:rsidRDefault="00973C29" w:rsidP="00973C29">
      <w:pPr>
        <w:jc w:val="center"/>
        <w:rPr>
          <w:rFonts w:ascii="Arial" w:hAnsi="Arial" w:cs="Arial"/>
          <w:b/>
        </w:rPr>
      </w:pPr>
    </w:p>
    <w:p w:rsidR="00973C29" w:rsidRDefault="00973C29" w:rsidP="00973C29">
      <w:pPr>
        <w:jc w:val="center"/>
        <w:rPr>
          <w:rFonts w:ascii="Arial" w:hAnsi="Arial" w:cs="Arial"/>
          <w:b/>
        </w:rPr>
      </w:pPr>
    </w:p>
    <w:p w:rsidR="00973C29" w:rsidRDefault="00973C29" w:rsidP="00973C29">
      <w:pPr>
        <w:jc w:val="center"/>
        <w:rPr>
          <w:rFonts w:ascii="Arial" w:hAnsi="Arial" w:cs="Arial"/>
          <w:b/>
        </w:rPr>
      </w:pPr>
    </w:p>
    <w:p w:rsidR="004D06FD" w:rsidRPr="00907002" w:rsidRDefault="00125E78" w:rsidP="00973C29">
      <w:pPr>
        <w:jc w:val="center"/>
        <w:rPr>
          <w:rFonts w:ascii="Arial" w:hAnsi="Arial" w:cs="Arial"/>
          <w:b/>
        </w:rPr>
      </w:pPr>
      <w:r>
        <w:rPr>
          <w:rFonts w:ascii="Arial" w:hAnsi="Arial" w:cs="Arial"/>
          <w:b/>
        </w:rPr>
        <w:t>MUNICIPIO DE</w:t>
      </w:r>
      <w:r w:rsidR="00FB7669">
        <w:rPr>
          <w:rFonts w:ascii="Arial" w:hAnsi="Arial" w:cs="Arial"/>
          <w:b/>
        </w:rPr>
        <w:t xml:space="preserve"> TANQUIAN DE ESCOBEDO, S.L.P.</w:t>
      </w:r>
    </w:p>
    <w:p w:rsidR="00907002" w:rsidRDefault="00907002" w:rsidP="00907002">
      <w:pPr>
        <w:jc w:val="center"/>
        <w:rPr>
          <w:rFonts w:ascii="Arial" w:hAnsi="Arial" w:cs="Arial"/>
          <w:sz w:val="28"/>
          <w:szCs w:val="28"/>
        </w:rPr>
      </w:pPr>
      <w:r w:rsidRPr="00907002">
        <w:rPr>
          <w:rFonts w:ascii="Arial" w:hAnsi="Arial" w:cs="Arial"/>
          <w:sz w:val="28"/>
          <w:szCs w:val="28"/>
        </w:rPr>
        <w:t>N</w:t>
      </w:r>
      <w:r w:rsidRPr="00907002">
        <w:rPr>
          <w:rFonts w:ascii="Arial" w:hAnsi="Arial" w:cs="Arial"/>
          <w:sz w:val="20"/>
          <w:szCs w:val="20"/>
        </w:rPr>
        <w:t>OTAS</w:t>
      </w:r>
      <w:r w:rsidRPr="00907002">
        <w:rPr>
          <w:rFonts w:ascii="Arial" w:hAnsi="Arial" w:cs="Arial"/>
        </w:rPr>
        <w:t xml:space="preserve"> </w:t>
      </w:r>
      <w:r w:rsidRPr="00907002">
        <w:rPr>
          <w:rFonts w:ascii="Arial" w:hAnsi="Arial" w:cs="Arial"/>
          <w:sz w:val="20"/>
          <w:szCs w:val="20"/>
        </w:rPr>
        <w:t>A LOS</w:t>
      </w:r>
      <w:r w:rsidRPr="00907002">
        <w:rPr>
          <w:rFonts w:ascii="Arial" w:hAnsi="Arial" w:cs="Arial"/>
        </w:rPr>
        <w:t xml:space="preserve"> </w:t>
      </w:r>
      <w:r w:rsidRPr="00907002">
        <w:rPr>
          <w:rFonts w:ascii="Arial" w:hAnsi="Arial" w:cs="Arial"/>
          <w:sz w:val="28"/>
          <w:szCs w:val="28"/>
        </w:rPr>
        <w:t>E</w:t>
      </w:r>
      <w:r w:rsidRPr="00907002">
        <w:rPr>
          <w:rFonts w:ascii="Arial" w:hAnsi="Arial" w:cs="Arial"/>
          <w:sz w:val="20"/>
          <w:szCs w:val="20"/>
        </w:rPr>
        <w:t xml:space="preserve">STADOS </w:t>
      </w:r>
      <w:r w:rsidRPr="00907002">
        <w:rPr>
          <w:rFonts w:ascii="Arial" w:hAnsi="Arial" w:cs="Arial"/>
          <w:sz w:val="28"/>
          <w:szCs w:val="28"/>
        </w:rPr>
        <w:t>F</w:t>
      </w:r>
      <w:r w:rsidRPr="00907002">
        <w:rPr>
          <w:rFonts w:ascii="Arial" w:hAnsi="Arial" w:cs="Arial"/>
          <w:sz w:val="20"/>
          <w:szCs w:val="20"/>
        </w:rPr>
        <w:t>INANCIEROS AL</w:t>
      </w:r>
      <w:r w:rsidRPr="00907002">
        <w:rPr>
          <w:rFonts w:ascii="Arial" w:hAnsi="Arial" w:cs="Arial"/>
        </w:rPr>
        <w:t xml:space="preserve"> </w:t>
      </w:r>
      <w:r w:rsidR="00B75544">
        <w:rPr>
          <w:rFonts w:ascii="Arial" w:hAnsi="Arial" w:cs="Arial"/>
          <w:sz w:val="28"/>
          <w:szCs w:val="28"/>
        </w:rPr>
        <w:t>3</w:t>
      </w:r>
      <w:r w:rsidR="0014326E">
        <w:rPr>
          <w:rFonts w:ascii="Arial" w:hAnsi="Arial" w:cs="Arial"/>
          <w:sz w:val="28"/>
          <w:szCs w:val="28"/>
        </w:rPr>
        <w:t>1</w:t>
      </w:r>
      <w:r w:rsidRPr="00907002">
        <w:rPr>
          <w:rFonts w:ascii="Arial" w:hAnsi="Arial" w:cs="Arial"/>
        </w:rPr>
        <w:t xml:space="preserve"> </w:t>
      </w:r>
      <w:r w:rsidRPr="00907002">
        <w:rPr>
          <w:rFonts w:ascii="Arial" w:hAnsi="Arial" w:cs="Arial"/>
          <w:sz w:val="20"/>
          <w:szCs w:val="20"/>
        </w:rPr>
        <w:t>DE</w:t>
      </w:r>
      <w:r w:rsidRPr="00907002">
        <w:rPr>
          <w:rFonts w:ascii="Arial" w:hAnsi="Arial" w:cs="Arial"/>
        </w:rPr>
        <w:t xml:space="preserve"> </w:t>
      </w:r>
      <w:r w:rsidR="0014326E">
        <w:rPr>
          <w:rFonts w:ascii="Arial" w:hAnsi="Arial" w:cs="Arial"/>
        </w:rPr>
        <w:t>DICIE</w:t>
      </w:r>
      <w:r w:rsidR="00807C7E">
        <w:rPr>
          <w:rFonts w:ascii="Arial" w:hAnsi="Arial" w:cs="Arial"/>
        </w:rPr>
        <w:t>MBRE</w:t>
      </w:r>
      <w:r w:rsidR="00F45B1D">
        <w:rPr>
          <w:rFonts w:ascii="Arial" w:hAnsi="Arial" w:cs="Arial"/>
        </w:rPr>
        <w:t xml:space="preserve"> </w:t>
      </w:r>
      <w:r w:rsidRPr="00907002">
        <w:rPr>
          <w:rFonts w:ascii="Arial" w:hAnsi="Arial" w:cs="Arial"/>
          <w:sz w:val="20"/>
          <w:szCs w:val="20"/>
        </w:rPr>
        <w:t>DE</w:t>
      </w:r>
      <w:r w:rsidRPr="00907002">
        <w:rPr>
          <w:rFonts w:ascii="Arial" w:hAnsi="Arial" w:cs="Arial"/>
        </w:rPr>
        <w:t xml:space="preserve"> </w:t>
      </w:r>
      <w:r w:rsidR="00507368">
        <w:rPr>
          <w:rFonts w:ascii="Arial" w:hAnsi="Arial" w:cs="Arial"/>
          <w:sz w:val="28"/>
          <w:szCs w:val="28"/>
        </w:rPr>
        <w:t>2023</w:t>
      </w:r>
    </w:p>
    <w:p w:rsidR="00A455CD" w:rsidRDefault="00A455CD" w:rsidP="00A455CD">
      <w:pPr>
        <w:jc w:val="both"/>
        <w:rPr>
          <w:rFonts w:ascii="Arial" w:hAnsi="Arial" w:cs="Arial"/>
          <w:sz w:val="20"/>
          <w:szCs w:val="20"/>
        </w:rPr>
      </w:pPr>
    </w:p>
    <w:p w:rsidR="00A455CD" w:rsidRDefault="00A455CD" w:rsidP="00A455CD">
      <w:pPr>
        <w:jc w:val="both"/>
        <w:rPr>
          <w:rFonts w:ascii="Arial" w:hAnsi="Arial" w:cs="Arial"/>
          <w:sz w:val="20"/>
          <w:szCs w:val="20"/>
        </w:rPr>
      </w:pPr>
    </w:p>
    <w:p w:rsidR="00973C29" w:rsidRDefault="00973C29" w:rsidP="00A455CD">
      <w:pPr>
        <w:jc w:val="both"/>
        <w:rPr>
          <w:rFonts w:ascii="Arial" w:hAnsi="Arial" w:cs="Arial"/>
          <w:sz w:val="20"/>
          <w:szCs w:val="20"/>
        </w:rPr>
      </w:pPr>
    </w:p>
    <w:p w:rsidR="00973C29" w:rsidRDefault="00973C29" w:rsidP="00A455CD">
      <w:pPr>
        <w:jc w:val="both"/>
        <w:rPr>
          <w:rFonts w:ascii="Arial" w:hAnsi="Arial" w:cs="Arial"/>
          <w:sz w:val="20"/>
          <w:szCs w:val="20"/>
        </w:rPr>
      </w:pPr>
    </w:p>
    <w:p w:rsidR="00A455CD" w:rsidRDefault="00A455CD" w:rsidP="00A455CD">
      <w:pPr>
        <w:jc w:val="both"/>
        <w:rPr>
          <w:rFonts w:ascii="Arial" w:hAnsi="Arial" w:cs="Arial"/>
          <w:sz w:val="20"/>
          <w:szCs w:val="20"/>
        </w:rPr>
      </w:pPr>
      <w:r>
        <w:rPr>
          <w:rFonts w:ascii="Arial" w:hAnsi="Arial" w:cs="Arial"/>
          <w:sz w:val="20"/>
          <w:szCs w:val="20"/>
        </w:rPr>
        <w:t xml:space="preserve">Para dar cumplimiento a los Artículos 46,48 y 49 de la Ley General de Contabilidad Gubernamental, se integran estas Notas a los Estados Financieros que corresponden al </w:t>
      </w:r>
      <w:r w:rsidR="002D1813">
        <w:rPr>
          <w:rFonts w:ascii="Arial" w:hAnsi="Arial" w:cs="Arial"/>
          <w:sz w:val="20"/>
          <w:szCs w:val="20"/>
        </w:rPr>
        <w:t>cuarto</w:t>
      </w:r>
      <w:r w:rsidR="008E0D5A">
        <w:rPr>
          <w:rFonts w:ascii="Arial" w:hAnsi="Arial" w:cs="Arial"/>
          <w:sz w:val="20"/>
          <w:szCs w:val="20"/>
        </w:rPr>
        <w:t xml:space="preserve"> trimestre</w:t>
      </w:r>
      <w:r w:rsidR="00507368">
        <w:rPr>
          <w:rFonts w:ascii="Arial" w:hAnsi="Arial" w:cs="Arial"/>
          <w:sz w:val="20"/>
          <w:szCs w:val="20"/>
        </w:rPr>
        <w:t xml:space="preserve"> de 2023</w:t>
      </w:r>
      <w:r>
        <w:rPr>
          <w:rFonts w:ascii="Arial" w:hAnsi="Arial" w:cs="Arial"/>
          <w:sz w:val="20"/>
          <w:szCs w:val="20"/>
        </w:rPr>
        <w:t>, con la finalidad de revelar y proporcionar información adicional y suficiente que amplié el significado de la información presentada en los Estados Financieros, manifestando lo siguiente:</w:t>
      </w:r>
    </w:p>
    <w:p w:rsidR="00973C29" w:rsidRDefault="00973C29" w:rsidP="00A455CD">
      <w:pPr>
        <w:jc w:val="both"/>
        <w:rPr>
          <w:rFonts w:ascii="Arial" w:hAnsi="Arial" w:cs="Arial"/>
          <w:sz w:val="20"/>
          <w:szCs w:val="20"/>
        </w:rPr>
      </w:pPr>
    </w:p>
    <w:p w:rsidR="00A455CD" w:rsidRDefault="00A455CD" w:rsidP="00A455CD">
      <w:pPr>
        <w:jc w:val="both"/>
        <w:rPr>
          <w:rFonts w:ascii="Arial" w:hAnsi="Arial" w:cs="Arial"/>
          <w:sz w:val="20"/>
          <w:szCs w:val="20"/>
        </w:rPr>
      </w:pPr>
      <w:r>
        <w:rPr>
          <w:rFonts w:ascii="Arial" w:hAnsi="Arial" w:cs="Arial"/>
          <w:sz w:val="20"/>
          <w:szCs w:val="20"/>
        </w:rPr>
        <w:t xml:space="preserve">I.- Los estados financieros correspondientes al </w:t>
      </w:r>
      <w:r w:rsidR="002D1813">
        <w:rPr>
          <w:rFonts w:ascii="Arial" w:hAnsi="Arial" w:cs="Arial"/>
          <w:sz w:val="20"/>
          <w:szCs w:val="20"/>
        </w:rPr>
        <w:t>cuarto</w:t>
      </w:r>
      <w:r w:rsidR="008E0D5A">
        <w:rPr>
          <w:rFonts w:ascii="Arial" w:hAnsi="Arial" w:cs="Arial"/>
          <w:sz w:val="20"/>
          <w:szCs w:val="20"/>
        </w:rPr>
        <w:t xml:space="preserve"> trimestre</w:t>
      </w:r>
      <w:r w:rsidR="00507368">
        <w:rPr>
          <w:rFonts w:ascii="Arial" w:hAnsi="Arial" w:cs="Arial"/>
          <w:sz w:val="20"/>
          <w:szCs w:val="20"/>
        </w:rPr>
        <w:t xml:space="preserve"> de 2023</w:t>
      </w:r>
      <w:r>
        <w:rPr>
          <w:rFonts w:ascii="Arial" w:hAnsi="Arial" w:cs="Arial"/>
          <w:sz w:val="20"/>
          <w:szCs w:val="20"/>
        </w:rPr>
        <w:t>, fueron elaborados razonablemente por el área de Contabilidad Gubernamental de la Tesorería Municipal.</w:t>
      </w:r>
    </w:p>
    <w:p w:rsidR="00A455CD" w:rsidRDefault="00A455CD" w:rsidP="00A455CD">
      <w:pPr>
        <w:jc w:val="both"/>
        <w:rPr>
          <w:rFonts w:ascii="Arial" w:hAnsi="Arial" w:cs="Arial"/>
          <w:sz w:val="20"/>
          <w:szCs w:val="20"/>
        </w:rPr>
      </w:pPr>
      <w:r>
        <w:rPr>
          <w:rFonts w:ascii="Arial" w:hAnsi="Arial" w:cs="Arial"/>
          <w:sz w:val="20"/>
          <w:szCs w:val="20"/>
        </w:rPr>
        <w:t>II.- El registro, reconocimiento y presentación de la información presupuestaria, contable y patrimonial se sustenta y se basa en los postulados básicos de Contabilidad Gubernamental.</w:t>
      </w:r>
    </w:p>
    <w:p w:rsidR="00A455CD" w:rsidRDefault="00A455CD" w:rsidP="00A455CD">
      <w:pPr>
        <w:jc w:val="both"/>
        <w:rPr>
          <w:rFonts w:ascii="Arial" w:hAnsi="Arial" w:cs="Arial"/>
          <w:sz w:val="20"/>
          <w:szCs w:val="20"/>
        </w:rPr>
      </w:pPr>
      <w:r>
        <w:rPr>
          <w:rFonts w:ascii="Arial" w:hAnsi="Arial" w:cs="Arial"/>
          <w:sz w:val="20"/>
          <w:szCs w:val="20"/>
        </w:rPr>
        <w:t>III.- Para la elaboración de los Estados financieros se utilizó las normas, criterios y principios técnicos para generación de Información Financiera emitidos por el Consejo Nacional de Amortización</w:t>
      </w:r>
      <w:r w:rsidR="00973C29">
        <w:rPr>
          <w:rFonts w:ascii="Arial" w:hAnsi="Arial" w:cs="Arial"/>
          <w:sz w:val="20"/>
          <w:szCs w:val="20"/>
        </w:rPr>
        <w:t xml:space="preserve"> Contable (CONAC)</w:t>
      </w:r>
    </w:p>
    <w:p w:rsidR="00973C29" w:rsidRDefault="00D31C82" w:rsidP="00A455CD">
      <w:pPr>
        <w:jc w:val="both"/>
        <w:rPr>
          <w:rFonts w:ascii="Arial" w:hAnsi="Arial" w:cs="Arial"/>
          <w:sz w:val="20"/>
          <w:szCs w:val="20"/>
        </w:rPr>
      </w:pPr>
      <w:r>
        <w:rPr>
          <w:rFonts w:ascii="Arial" w:hAnsi="Arial" w:cs="Arial"/>
          <w:sz w:val="20"/>
          <w:szCs w:val="20"/>
        </w:rPr>
        <w:t>I</w:t>
      </w:r>
      <w:r w:rsidR="00973C29">
        <w:rPr>
          <w:rFonts w:ascii="Arial" w:hAnsi="Arial" w:cs="Arial"/>
          <w:sz w:val="20"/>
          <w:szCs w:val="20"/>
        </w:rPr>
        <w:t>V.-En los Estados Financieros no existen partes relacionadas que pudieran ejercer influencia significativa en la toma de decisiones financieras y operativas.</w:t>
      </w:r>
    </w:p>
    <w:p w:rsidR="00973C29" w:rsidRDefault="00D31C82" w:rsidP="00973C29">
      <w:pPr>
        <w:jc w:val="both"/>
        <w:rPr>
          <w:rFonts w:ascii="Arial" w:hAnsi="Arial" w:cs="Arial"/>
          <w:sz w:val="20"/>
          <w:szCs w:val="20"/>
        </w:rPr>
      </w:pPr>
      <w:r>
        <w:rPr>
          <w:rFonts w:ascii="Arial" w:hAnsi="Arial" w:cs="Arial"/>
          <w:sz w:val="20"/>
          <w:szCs w:val="20"/>
        </w:rPr>
        <w:t>V</w:t>
      </w:r>
      <w:r w:rsidR="00973C29">
        <w:rPr>
          <w:rFonts w:ascii="Arial" w:hAnsi="Arial" w:cs="Arial"/>
          <w:sz w:val="20"/>
          <w:szCs w:val="20"/>
        </w:rPr>
        <w:t>.- Se presenta información relevante y suficiente relativa a los saldos y movimientos de las cuentas consignadas en los Estados Financieros.</w:t>
      </w:r>
    </w:p>
    <w:p w:rsidR="00973C29" w:rsidRDefault="00973C29" w:rsidP="00973C29">
      <w:pPr>
        <w:jc w:val="both"/>
        <w:rPr>
          <w:rFonts w:ascii="Arial" w:hAnsi="Arial" w:cs="Arial"/>
          <w:sz w:val="20"/>
          <w:szCs w:val="20"/>
        </w:rPr>
      </w:pPr>
    </w:p>
    <w:p w:rsidR="00973C29" w:rsidRDefault="00973C29" w:rsidP="00973C29">
      <w:pPr>
        <w:jc w:val="both"/>
        <w:rPr>
          <w:rFonts w:ascii="Arial" w:hAnsi="Arial" w:cs="Arial"/>
          <w:sz w:val="20"/>
          <w:szCs w:val="20"/>
        </w:rPr>
      </w:pPr>
    </w:p>
    <w:p w:rsidR="00973C29" w:rsidRDefault="00973C29" w:rsidP="00973C29">
      <w:pPr>
        <w:jc w:val="both"/>
        <w:rPr>
          <w:rFonts w:ascii="Arial" w:hAnsi="Arial" w:cs="Arial"/>
          <w:sz w:val="20"/>
          <w:szCs w:val="20"/>
        </w:rPr>
      </w:pPr>
    </w:p>
    <w:p w:rsidR="00973C29" w:rsidRDefault="00973C29" w:rsidP="00973C29">
      <w:pPr>
        <w:jc w:val="both"/>
        <w:rPr>
          <w:rFonts w:ascii="Arial" w:hAnsi="Arial" w:cs="Arial"/>
          <w:sz w:val="20"/>
          <w:szCs w:val="20"/>
        </w:rPr>
      </w:pPr>
    </w:p>
    <w:p w:rsidR="00125E78" w:rsidRDefault="00125E78" w:rsidP="00973C29">
      <w:pPr>
        <w:jc w:val="both"/>
        <w:rPr>
          <w:rFonts w:ascii="Arial" w:hAnsi="Arial" w:cs="Arial"/>
          <w:sz w:val="20"/>
          <w:szCs w:val="20"/>
        </w:rPr>
      </w:pPr>
    </w:p>
    <w:p w:rsidR="00B17527" w:rsidRDefault="00B17527" w:rsidP="00973C29">
      <w:pPr>
        <w:jc w:val="both"/>
        <w:rPr>
          <w:rFonts w:ascii="Arial" w:hAnsi="Arial" w:cs="Arial"/>
          <w:b/>
          <w:sz w:val="20"/>
          <w:szCs w:val="20"/>
        </w:rPr>
      </w:pPr>
    </w:p>
    <w:p w:rsidR="00973C29" w:rsidRPr="00973C29" w:rsidRDefault="00973C29" w:rsidP="00973C29">
      <w:pPr>
        <w:jc w:val="both"/>
        <w:rPr>
          <w:rFonts w:ascii="Arial" w:hAnsi="Arial" w:cs="Arial"/>
          <w:b/>
          <w:sz w:val="20"/>
          <w:szCs w:val="20"/>
        </w:rPr>
      </w:pPr>
      <w:r w:rsidRPr="00973C29">
        <w:rPr>
          <w:rFonts w:ascii="Arial" w:hAnsi="Arial" w:cs="Arial"/>
          <w:b/>
          <w:sz w:val="20"/>
          <w:szCs w:val="20"/>
        </w:rPr>
        <w:lastRenderedPageBreak/>
        <w:t>1).-Notas al Estado de Situación Financiera</w:t>
      </w:r>
    </w:p>
    <w:p w:rsidR="00843E60" w:rsidRDefault="00843E60" w:rsidP="002F6285">
      <w:pPr>
        <w:jc w:val="both"/>
        <w:rPr>
          <w:rFonts w:ascii="Arial" w:hAnsi="Arial" w:cs="Arial"/>
          <w:sz w:val="20"/>
          <w:szCs w:val="20"/>
        </w:rPr>
      </w:pPr>
    </w:p>
    <w:p w:rsidR="00973C29" w:rsidRPr="002F6285" w:rsidRDefault="00973C29" w:rsidP="002F6285">
      <w:pPr>
        <w:jc w:val="both"/>
        <w:rPr>
          <w:rFonts w:ascii="Arial" w:hAnsi="Arial" w:cs="Arial"/>
          <w:sz w:val="20"/>
          <w:szCs w:val="20"/>
        </w:rPr>
      </w:pPr>
      <w:r w:rsidRPr="002F6285">
        <w:rPr>
          <w:rFonts w:ascii="Arial" w:hAnsi="Arial" w:cs="Arial"/>
          <w:sz w:val="20"/>
          <w:szCs w:val="20"/>
        </w:rPr>
        <w:t>Efectivo y Equivalentes</w:t>
      </w:r>
    </w:p>
    <w:p w:rsidR="002F6285" w:rsidRPr="002F6285" w:rsidRDefault="002F6285" w:rsidP="002F6285">
      <w:pPr>
        <w:spacing w:after="0" w:line="240" w:lineRule="auto"/>
        <w:jc w:val="both"/>
        <w:rPr>
          <w:rFonts w:ascii="Arial" w:eastAsia="Times New Roman" w:hAnsi="Arial" w:cs="Arial"/>
          <w:color w:val="000000"/>
          <w:sz w:val="20"/>
          <w:szCs w:val="20"/>
          <w:lang w:eastAsia="es-MX"/>
        </w:rPr>
      </w:pPr>
      <w:r w:rsidRPr="002F6285">
        <w:rPr>
          <w:rFonts w:ascii="Arial" w:eastAsia="Times New Roman" w:hAnsi="Arial" w:cs="Arial"/>
          <w:color w:val="000000"/>
          <w:sz w:val="20"/>
          <w:szCs w:val="20"/>
          <w:lang w:eastAsia="es-MX"/>
        </w:rPr>
        <w:t>1.-</w:t>
      </w:r>
      <w:r w:rsidR="00125E78">
        <w:rPr>
          <w:rFonts w:ascii="Arial" w:eastAsia="Times New Roman" w:hAnsi="Arial" w:cs="Arial"/>
          <w:color w:val="000000"/>
          <w:sz w:val="20"/>
          <w:szCs w:val="20"/>
          <w:lang w:eastAsia="es-MX"/>
        </w:rPr>
        <w:t>El municipio</w:t>
      </w:r>
      <w:r w:rsidR="00FB7669">
        <w:rPr>
          <w:rFonts w:ascii="Arial" w:eastAsia="Times New Roman" w:hAnsi="Arial" w:cs="Arial"/>
          <w:color w:val="000000"/>
          <w:sz w:val="20"/>
          <w:szCs w:val="20"/>
          <w:lang w:eastAsia="es-MX"/>
        </w:rPr>
        <w:t xml:space="preserve"> administra</w:t>
      </w:r>
      <w:r w:rsidRPr="002F6285">
        <w:rPr>
          <w:rFonts w:ascii="Arial" w:eastAsia="Times New Roman" w:hAnsi="Arial" w:cs="Arial"/>
          <w:color w:val="000000"/>
          <w:sz w:val="20"/>
          <w:szCs w:val="20"/>
          <w:lang w:eastAsia="es-MX"/>
        </w:rPr>
        <w:t xml:space="preserve"> </w:t>
      </w:r>
      <w:r w:rsidR="002D1813">
        <w:rPr>
          <w:rFonts w:ascii="Arial" w:eastAsia="Times New Roman" w:hAnsi="Arial" w:cs="Arial"/>
          <w:color w:val="000000"/>
          <w:sz w:val="20"/>
          <w:szCs w:val="20"/>
          <w:lang w:eastAsia="es-MX"/>
        </w:rPr>
        <w:t>8</w:t>
      </w:r>
      <w:r w:rsidRPr="002F6285">
        <w:rPr>
          <w:rFonts w:ascii="Arial" w:eastAsia="Times New Roman" w:hAnsi="Arial" w:cs="Arial"/>
          <w:color w:val="000000"/>
          <w:sz w:val="20"/>
          <w:szCs w:val="20"/>
          <w:lang w:eastAsia="es-MX"/>
        </w:rPr>
        <w:t xml:space="preserve"> cuentas bancarias, </w:t>
      </w:r>
      <w:r w:rsidR="00334E0E">
        <w:rPr>
          <w:rFonts w:ascii="Arial" w:eastAsia="Times New Roman" w:hAnsi="Arial" w:cs="Arial"/>
          <w:color w:val="000000"/>
          <w:sz w:val="20"/>
          <w:szCs w:val="20"/>
          <w:lang w:eastAsia="es-MX"/>
        </w:rPr>
        <w:t>para los diferentes recursos que recibe el municipio,</w:t>
      </w:r>
      <w:r w:rsidR="00334E0E" w:rsidRPr="002F6285">
        <w:rPr>
          <w:rFonts w:ascii="Arial" w:eastAsia="Times New Roman" w:hAnsi="Arial" w:cs="Arial"/>
          <w:color w:val="000000"/>
          <w:sz w:val="20"/>
          <w:szCs w:val="20"/>
          <w:lang w:eastAsia="es-MX"/>
        </w:rPr>
        <w:t xml:space="preserve"> </w:t>
      </w:r>
      <w:r w:rsidR="00334E0E">
        <w:rPr>
          <w:rFonts w:ascii="Arial" w:eastAsia="Times New Roman" w:hAnsi="Arial" w:cs="Arial"/>
          <w:color w:val="000000"/>
          <w:sz w:val="20"/>
          <w:szCs w:val="20"/>
          <w:lang w:eastAsia="es-MX"/>
        </w:rPr>
        <w:t>con un saldo total en libros de: $</w:t>
      </w:r>
      <w:r w:rsidR="00DA4D96">
        <w:rPr>
          <w:rFonts w:ascii="Arial" w:eastAsia="Times New Roman" w:hAnsi="Arial" w:cs="Arial"/>
          <w:color w:val="000000"/>
          <w:sz w:val="20"/>
          <w:szCs w:val="20"/>
          <w:lang w:eastAsia="es-MX"/>
        </w:rPr>
        <w:t>915,333.26</w:t>
      </w:r>
      <w:r w:rsidR="00334E0E">
        <w:rPr>
          <w:rFonts w:ascii="Arial" w:eastAsia="Times New Roman" w:hAnsi="Arial" w:cs="Arial"/>
          <w:color w:val="000000"/>
          <w:sz w:val="20"/>
          <w:szCs w:val="20"/>
          <w:lang w:eastAsia="es-MX"/>
        </w:rPr>
        <w:t xml:space="preserve"> al 3</w:t>
      </w:r>
      <w:r w:rsidR="00DA4D96">
        <w:rPr>
          <w:rFonts w:ascii="Arial" w:eastAsia="Times New Roman" w:hAnsi="Arial" w:cs="Arial"/>
          <w:color w:val="000000"/>
          <w:sz w:val="20"/>
          <w:szCs w:val="20"/>
          <w:lang w:eastAsia="es-MX"/>
        </w:rPr>
        <w:t>1</w:t>
      </w:r>
      <w:r w:rsidR="005B344A">
        <w:rPr>
          <w:rFonts w:ascii="Arial" w:eastAsia="Times New Roman" w:hAnsi="Arial" w:cs="Arial"/>
          <w:color w:val="000000"/>
          <w:sz w:val="20"/>
          <w:szCs w:val="20"/>
          <w:lang w:eastAsia="es-MX"/>
        </w:rPr>
        <w:t xml:space="preserve"> de </w:t>
      </w:r>
      <w:r w:rsidR="00DA4D96">
        <w:rPr>
          <w:rFonts w:ascii="Arial" w:eastAsia="Times New Roman" w:hAnsi="Arial" w:cs="Arial"/>
          <w:color w:val="000000"/>
          <w:sz w:val="20"/>
          <w:szCs w:val="20"/>
          <w:lang w:eastAsia="es-MX"/>
        </w:rPr>
        <w:t>diciembre</w:t>
      </w:r>
      <w:r w:rsidR="005B344A">
        <w:rPr>
          <w:rFonts w:ascii="Arial" w:eastAsia="Times New Roman" w:hAnsi="Arial" w:cs="Arial"/>
          <w:color w:val="000000"/>
          <w:sz w:val="20"/>
          <w:szCs w:val="20"/>
          <w:lang w:eastAsia="es-MX"/>
        </w:rPr>
        <w:t xml:space="preserve"> de 202</w:t>
      </w:r>
      <w:r w:rsidR="00507368">
        <w:rPr>
          <w:rFonts w:ascii="Arial" w:eastAsia="Times New Roman" w:hAnsi="Arial" w:cs="Arial"/>
          <w:color w:val="000000"/>
          <w:sz w:val="20"/>
          <w:szCs w:val="20"/>
          <w:lang w:eastAsia="es-MX"/>
        </w:rPr>
        <w:t>3</w:t>
      </w:r>
      <w:r w:rsidR="00FC0DD8">
        <w:rPr>
          <w:rFonts w:ascii="Arial" w:eastAsia="Times New Roman" w:hAnsi="Arial" w:cs="Arial"/>
          <w:color w:val="000000"/>
          <w:sz w:val="20"/>
          <w:szCs w:val="20"/>
          <w:lang w:eastAsia="es-MX"/>
        </w:rPr>
        <w:t xml:space="preserve">, de las cuales </w:t>
      </w:r>
      <w:r w:rsidR="00FB7669">
        <w:rPr>
          <w:rFonts w:ascii="Arial" w:eastAsia="Times New Roman" w:hAnsi="Arial" w:cs="Arial"/>
          <w:color w:val="000000"/>
          <w:sz w:val="20"/>
          <w:szCs w:val="20"/>
          <w:lang w:eastAsia="es-MX"/>
        </w:rPr>
        <w:t>se tienen conciliaciones bancarias al 3</w:t>
      </w:r>
      <w:r w:rsidR="00DA4D96">
        <w:rPr>
          <w:rFonts w:ascii="Arial" w:eastAsia="Times New Roman" w:hAnsi="Arial" w:cs="Arial"/>
          <w:color w:val="000000"/>
          <w:sz w:val="20"/>
          <w:szCs w:val="20"/>
          <w:lang w:eastAsia="es-MX"/>
        </w:rPr>
        <w:t>1</w:t>
      </w:r>
      <w:r w:rsidR="00FB7669">
        <w:rPr>
          <w:rFonts w:ascii="Arial" w:eastAsia="Times New Roman" w:hAnsi="Arial" w:cs="Arial"/>
          <w:color w:val="000000"/>
          <w:sz w:val="20"/>
          <w:szCs w:val="20"/>
          <w:lang w:eastAsia="es-MX"/>
        </w:rPr>
        <w:t xml:space="preserve"> de </w:t>
      </w:r>
      <w:r w:rsidR="00DA4D96">
        <w:rPr>
          <w:rFonts w:ascii="Arial" w:eastAsia="Times New Roman" w:hAnsi="Arial" w:cs="Arial"/>
          <w:color w:val="000000"/>
          <w:sz w:val="20"/>
          <w:szCs w:val="20"/>
          <w:lang w:eastAsia="es-MX"/>
        </w:rPr>
        <w:t>diciembre</w:t>
      </w:r>
      <w:r w:rsidR="00507368">
        <w:rPr>
          <w:rFonts w:ascii="Arial" w:eastAsia="Times New Roman" w:hAnsi="Arial" w:cs="Arial"/>
          <w:color w:val="000000"/>
          <w:sz w:val="20"/>
          <w:szCs w:val="20"/>
          <w:lang w:eastAsia="es-MX"/>
        </w:rPr>
        <w:t xml:space="preserve"> de 2023</w:t>
      </w:r>
    </w:p>
    <w:p w:rsidR="00973C29" w:rsidRDefault="00973C29" w:rsidP="002F6285">
      <w:pPr>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8978"/>
      </w:tblGrid>
      <w:tr w:rsidR="002F6285" w:rsidRPr="002F6285" w:rsidTr="00BA1D33">
        <w:trPr>
          <w:trHeight w:val="255"/>
        </w:trPr>
        <w:tc>
          <w:tcPr>
            <w:tcW w:w="5000" w:type="pct"/>
            <w:tcBorders>
              <w:top w:val="nil"/>
              <w:left w:val="nil"/>
              <w:bottom w:val="nil"/>
              <w:right w:val="nil"/>
            </w:tcBorders>
            <w:shd w:val="clear" w:color="auto" w:fill="auto"/>
            <w:noWrap/>
            <w:vAlign w:val="center"/>
          </w:tcPr>
          <w:p w:rsidR="002F6285" w:rsidRPr="002F6285" w:rsidRDefault="002F6285" w:rsidP="002B59E8">
            <w:pPr>
              <w:spacing w:after="0" w:line="240" w:lineRule="auto"/>
              <w:jc w:val="both"/>
              <w:rPr>
                <w:rFonts w:ascii="Arial" w:eastAsia="Times New Roman" w:hAnsi="Arial" w:cs="Arial"/>
                <w:color w:val="000000"/>
                <w:sz w:val="20"/>
                <w:szCs w:val="20"/>
                <w:lang w:eastAsia="es-MX"/>
              </w:rPr>
            </w:pPr>
            <w:r w:rsidRPr="002F6285">
              <w:rPr>
                <w:rFonts w:ascii="Arial" w:eastAsia="Times New Roman" w:hAnsi="Arial" w:cs="Arial"/>
                <w:color w:val="000000"/>
                <w:sz w:val="20"/>
                <w:szCs w:val="20"/>
                <w:lang w:eastAsia="es-MX"/>
              </w:rPr>
              <w:t>Derechos a Recibir Efectivo o Equivalentes</w:t>
            </w:r>
          </w:p>
        </w:tc>
      </w:tr>
      <w:tr w:rsidR="002F6285" w:rsidRPr="002F6285" w:rsidTr="00BA1D33">
        <w:trPr>
          <w:trHeight w:val="255"/>
        </w:trPr>
        <w:tc>
          <w:tcPr>
            <w:tcW w:w="5000" w:type="pct"/>
            <w:tcBorders>
              <w:top w:val="nil"/>
              <w:left w:val="nil"/>
              <w:bottom w:val="nil"/>
              <w:right w:val="nil"/>
            </w:tcBorders>
            <w:shd w:val="clear" w:color="auto" w:fill="auto"/>
            <w:noWrap/>
            <w:vAlign w:val="center"/>
          </w:tcPr>
          <w:p w:rsidR="002F6285" w:rsidRDefault="002F6285" w:rsidP="002B59E8">
            <w:pPr>
              <w:spacing w:after="0" w:line="240" w:lineRule="auto"/>
              <w:jc w:val="both"/>
              <w:rPr>
                <w:rFonts w:ascii="Arial" w:eastAsia="Times New Roman" w:hAnsi="Arial" w:cs="Arial"/>
                <w:color w:val="000000"/>
                <w:sz w:val="20"/>
                <w:szCs w:val="20"/>
                <w:lang w:eastAsia="es-MX"/>
              </w:rPr>
            </w:pPr>
          </w:p>
          <w:p w:rsidR="002F6285" w:rsidRPr="002F6285" w:rsidRDefault="002F6285" w:rsidP="00DA4D96">
            <w:pPr>
              <w:spacing w:after="0" w:line="240" w:lineRule="auto"/>
              <w:jc w:val="both"/>
              <w:rPr>
                <w:rFonts w:ascii="Arial" w:eastAsia="Times New Roman" w:hAnsi="Arial" w:cs="Arial"/>
                <w:color w:val="000000"/>
                <w:sz w:val="20"/>
                <w:szCs w:val="20"/>
                <w:lang w:eastAsia="es-MX"/>
              </w:rPr>
            </w:pPr>
            <w:r w:rsidRPr="002F6285">
              <w:rPr>
                <w:rFonts w:ascii="Arial" w:eastAsia="Times New Roman" w:hAnsi="Arial" w:cs="Arial"/>
                <w:color w:val="000000"/>
                <w:sz w:val="20"/>
                <w:szCs w:val="20"/>
                <w:lang w:eastAsia="es-MX"/>
              </w:rPr>
              <w:t>2.-El saldo de Deudores Diversos que está integrado</w:t>
            </w:r>
            <w:r w:rsidR="00795532">
              <w:rPr>
                <w:rFonts w:ascii="Arial" w:eastAsia="Times New Roman" w:hAnsi="Arial" w:cs="Arial"/>
                <w:color w:val="000000"/>
                <w:sz w:val="20"/>
                <w:szCs w:val="20"/>
                <w:lang w:eastAsia="es-MX"/>
              </w:rPr>
              <w:t xml:space="preserve"> por préstamos personales</w:t>
            </w:r>
            <w:r w:rsidR="00DA4D96">
              <w:rPr>
                <w:rFonts w:ascii="Arial" w:eastAsia="Times New Roman" w:hAnsi="Arial" w:cs="Arial"/>
                <w:color w:val="000000"/>
                <w:sz w:val="20"/>
                <w:szCs w:val="20"/>
                <w:lang w:eastAsia="es-MX"/>
              </w:rPr>
              <w:t xml:space="preserve"> a empleados con un saldo</w:t>
            </w:r>
            <w:r w:rsidR="00795532">
              <w:rPr>
                <w:rFonts w:ascii="Arial" w:eastAsia="Times New Roman" w:hAnsi="Arial" w:cs="Arial"/>
                <w:color w:val="000000"/>
                <w:sz w:val="20"/>
                <w:szCs w:val="20"/>
                <w:lang w:eastAsia="es-MX"/>
              </w:rPr>
              <w:t xml:space="preserve"> </w:t>
            </w:r>
            <w:r w:rsidRPr="002F6285">
              <w:rPr>
                <w:rFonts w:ascii="Arial" w:eastAsia="Times New Roman" w:hAnsi="Arial" w:cs="Arial"/>
                <w:color w:val="000000"/>
                <w:sz w:val="20"/>
                <w:szCs w:val="20"/>
                <w:lang w:eastAsia="es-MX"/>
              </w:rPr>
              <w:t>de $</w:t>
            </w:r>
            <w:r w:rsidR="00DA4D96" w:rsidRPr="00DA4D96">
              <w:rPr>
                <w:rFonts w:ascii="Arial" w:eastAsia="Times New Roman" w:hAnsi="Arial" w:cs="Arial"/>
                <w:color w:val="000000"/>
                <w:sz w:val="20"/>
                <w:szCs w:val="20"/>
                <w:lang w:eastAsia="es-MX"/>
              </w:rPr>
              <w:t>3</w:t>
            </w:r>
            <w:r w:rsidR="00DA4D96">
              <w:rPr>
                <w:rFonts w:ascii="Arial" w:eastAsia="Times New Roman" w:hAnsi="Arial" w:cs="Arial"/>
                <w:color w:val="000000"/>
                <w:sz w:val="20"/>
                <w:szCs w:val="20"/>
                <w:lang w:eastAsia="es-MX"/>
              </w:rPr>
              <w:t>,</w:t>
            </w:r>
            <w:r w:rsidR="00DA4D96" w:rsidRPr="00DA4D96">
              <w:rPr>
                <w:rFonts w:ascii="Arial" w:eastAsia="Times New Roman" w:hAnsi="Arial" w:cs="Arial"/>
                <w:color w:val="000000"/>
                <w:sz w:val="20"/>
                <w:szCs w:val="20"/>
                <w:lang w:eastAsia="es-MX"/>
              </w:rPr>
              <w:t>151</w:t>
            </w:r>
            <w:r w:rsidR="00DA4D96">
              <w:rPr>
                <w:rFonts w:ascii="Arial" w:eastAsia="Times New Roman" w:hAnsi="Arial" w:cs="Arial"/>
                <w:color w:val="000000"/>
                <w:sz w:val="20"/>
                <w:szCs w:val="20"/>
                <w:lang w:eastAsia="es-MX"/>
              </w:rPr>
              <w:t>,</w:t>
            </w:r>
            <w:r w:rsidR="00DA4D96" w:rsidRPr="00DA4D96">
              <w:rPr>
                <w:rFonts w:ascii="Arial" w:eastAsia="Times New Roman" w:hAnsi="Arial" w:cs="Arial"/>
                <w:color w:val="000000"/>
                <w:sz w:val="20"/>
                <w:szCs w:val="20"/>
                <w:lang w:eastAsia="es-MX"/>
              </w:rPr>
              <w:t>642.16</w:t>
            </w:r>
            <w:r w:rsidR="005B344A">
              <w:rPr>
                <w:rFonts w:ascii="Arial" w:eastAsia="Times New Roman" w:hAnsi="Arial" w:cs="Arial"/>
                <w:color w:val="000000"/>
                <w:sz w:val="20"/>
                <w:szCs w:val="20"/>
                <w:lang w:eastAsia="es-MX"/>
              </w:rPr>
              <w:t xml:space="preserve"> al 3</w:t>
            </w:r>
            <w:r w:rsidR="00DA4D96">
              <w:rPr>
                <w:rFonts w:ascii="Arial" w:eastAsia="Times New Roman" w:hAnsi="Arial" w:cs="Arial"/>
                <w:color w:val="000000"/>
                <w:sz w:val="20"/>
                <w:szCs w:val="20"/>
                <w:lang w:eastAsia="es-MX"/>
              </w:rPr>
              <w:t>1</w:t>
            </w:r>
            <w:r w:rsidR="005B344A">
              <w:rPr>
                <w:rFonts w:ascii="Arial" w:eastAsia="Times New Roman" w:hAnsi="Arial" w:cs="Arial"/>
                <w:color w:val="000000"/>
                <w:sz w:val="20"/>
                <w:szCs w:val="20"/>
                <w:lang w:eastAsia="es-MX"/>
              </w:rPr>
              <w:t xml:space="preserve"> de </w:t>
            </w:r>
            <w:r w:rsidR="00DA4D96">
              <w:rPr>
                <w:rFonts w:ascii="Arial" w:eastAsia="Times New Roman" w:hAnsi="Arial" w:cs="Arial"/>
                <w:color w:val="000000"/>
                <w:sz w:val="20"/>
                <w:szCs w:val="20"/>
                <w:lang w:eastAsia="es-MX"/>
              </w:rPr>
              <w:t>dic</w:t>
            </w:r>
            <w:r w:rsidR="00807C7E">
              <w:rPr>
                <w:rFonts w:ascii="Arial" w:eastAsia="Times New Roman" w:hAnsi="Arial" w:cs="Arial"/>
                <w:color w:val="000000"/>
                <w:sz w:val="20"/>
                <w:szCs w:val="20"/>
                <w:lang w:eastAsia="es-MX"/>
              </w:rPr>
              <w:t>iembre</w:t>
            </w:r>
            <w:r w:rsidR="00507368">
              <w:rPr>
                <w:rFonts w:ascii="Arial" w:eastAsia="Times New Roman" w:hAnsi="Arial" w:cs="Arial"/>
                <w:color w:val="000000"/>
                <w:sz w:val="20"/>
                <w:szCs w:val="20"/>
                <w:lang w:eastAsia="es-MX"/>
              </w:rPr>
              <w:t xml:space="preserve"> de 20</w:t>
            </w:r>
            <w:r w:rsidR="00334E0E">
              <w:rPr>
                <w:rFonts w:ascii="Arial" w:eastAsia="Times New Roman" w:hAnsi="Arial" w:cs="Arial"/>
                <w:color w:val="000000"/>
                <w:sz w:val="20"/>
                <w:szCs w:val="20"/>
                <w:lang w:eastAsia="es-MX"/>
              </w:rPr>
              <w:t>2</w:t>
            </w:r>
            <w:r w:rsidR="00507368">
              <w:rPr>
                <w:rFonts w:ascii="Arial" w:eastAsia="Times New Roman" w:hAnsi="Arial" w:cs="Arial"/>
                <w:color w:val="000000"/>
                <w:sz w:val="20"/>
                <w:szCs w:val="20"/>
                <w:lang w:eastAsia="es-MX"/>
              </w:rPr>
              <w:t>3</w:t>
            </w:r>
            <w:r w:rsidR="00DA4D96">
              <w:rPr>
                <w:rFonts w:ascii="Arial" w:eastAsia="Times New Roman" w:hAnsi="Arial" w:cs="Arial"/>
                <w:color w:val="000000"/>
                <w:sz w:val="20"/>
                <w:szCs w:val="20"/>
                <w:lang w:eastAsia="es-MX"/>
              </w:rPr>
              <w:t>, en su mayoría son prestamos con aprecia financiera que se van descontando al empleado en cada quincena.</w:t>
            </w:r>
          </w:p>
        </w:tc>
      </w:tr>
      <w:tr w:rsidR="002F6285" w:rsidRPr="002F6285" w:rsidTr="00BA1D33">
        <w:trPr>
          <w:trHeight w:val="255"/>
        </w:trPr>
        <w:tc>
          <w:tcPr>
            <w:tcW w:w="5000" w:type="pct"/>
            <w:tcBorders>
              <w:top w:val="nil"/>
              <w:left w:val="nil"/>
              <w:bottom w:val="nil"/>
              <w:right w:val="nil"/>
            </w:tcBorders>
            <w:shd w:val="clear" w:color="auto" w:fill="auto"/>
            <w:noWrap/>
            <w:vAlign w:val="center"/>
          </w:tcPr>
          <w:p w:rsidR="002F6285" w:rsidRDefault="002F6285" w:rsidP="002B59E8">
            <w:pPr>
              <w:spacing w:after="0" w:line="240" w:lineRule="auto"/>
              <w:jc w:val="both"/>
              <w:rPr>
                <w:rFonts w:ascii="Arial" w:eastAsia="Times New Roman" w:hAnsi="Arial" w:cs="Arial"/>
                <w:color w:val="000000"/>
                <w:sz w:val="20"/>
                <w:szCs w:val="20"/>
                <w:lang w:eastAsia="es-MX"/>
              </w:rPr>
            </w:pPr>
          </w:p>
          <w:p w:rsidR="00293661" w:rsidRPr="002F6285" w:rsidRDefault="00293661" w:rsidP="002B59E8">
            <w:pPr>
              <w:spacing w:after="0" w:line="240" w:lineRule="auto"/>
              <w:jc w:val="both"/>
              <w:rPr>
                <w:rFonts w:ascii="Arial" w:eastAsia="Times New Roman" w:hAnsi="Arial" w:cs="Arial"/>
                <w:color w:val="000000"/>
                <w:sz w:val="20"/>
                <w:szCs w:val="20"/>
                <w:lang w:eastAsia="es-MX"/>
              </w:rPr>
            </w:pPr>
          </w:p>
        </w:tc>
      </w:tr>
      <w:tr w:rsidR="002F6285" w:rsidRPr="002F6285" w:rsidTr="00BA1D33">
        <w:trPr>
          <w:trHeight w:val="765"/>
        </w:trPr>
        <w:tc>
          <w:tcPr>
            <w:tcW w:w="5000" w:type="pct"/>
            <w:tcBorders>
              <w:top w:val="nil"/>
              <w:left w:val="nil"/>
              <w:bottom w:val="nil"/>
              <w:right w:val="nil"/>
            </w:tcBorders>
            <w:shd w:val="clear" w:color="auto" w:fill="auto"/>
            <w:noWrap/>
            <w:vAlign w:val="center"/>
          </w:tcPr>
          <w:p w:rsidR="002B59E8" w:rsidRDefault="002B59E8" w:rsidP="002B59E8">
            <w:pPr>
              <w:pStyle w:val="Sinespaciado"/>
              <w:jc w:val="both"/>
            </w:pPr>
            <w:r>
              <w:t>3.-En lo relativo al registro de los activos fijos se menciona que no se ha</w:t>
            </w:r>
            <w:r w:rsidR="0022366E">
              <w:t xml:space="preserve"> concluido con la valuación de </w:t>
            </w:r>
            <w:r>
              <w:t>los mismos por falta de información, documentación y partida pre</w:t>
            </w:r>
            <w:r w:rsidR="0022366E">
              <w:t xml:space="preserve">supuestal para llevar a cabo la </w:t>
            </w:r>
            <w:r>
              <w:t>obtención de la información total; por lo que aunado a lo anterio</w:t>
            </w:r>
            <w:r w:rsidR="0022366E">
              <w:t xml:space="preserve">rmente mencionado tampoco se ha </w:t>
            </w:r>
            <w:r>
              <w:t>llevado a cabo el  cálculo de la depreciación correspondiente.</w:t>
            </w:r>
          </w:p>
          <w:p w:rsidR="002F6285" w:rsidRPr="002F6285" w:rsidRDefault="002F6285" w:rsidP="002B59E8">
            <w:pPr>
              <w:spacing w:after="0" w:line="240" w:lineRule="auto"/>
              <w:jc w:val="both"/>
              <w:rPr>
                <w:rFonts w:ascii="Arial" w:eastAsia="Times New Roman" w:hAnsi="Arial" w:cs="Arial"/>
                <w:color w:val="000000"/>
                <w:sz w:val="20"/>
                <w:szCs w:val="20"/>
                <w:lang w:eastAsia="es-MX"/>
              </w:rPr>
            </w:pPr>
          </w:p>
        </w:tc>
      </w:tr>
    </w:tbl>
    <w:p w:rsidR="00ED19E9" w:rsidRDefault="00ED19E9" w:rsidP="00973C29">
      <w:pPr>
        <w:jc w:val="both"/>
        <w:rPr>
          <w:rFonts w:ascii="Arial" w:hAnsi="Arial" w:cs="Arial"/>
          <w:sz w:val="20"/>
          <w:szCs w:val="20"/>
        </w:rPr>
      </w:pPr>
    </w:p>
    <w:p w:rsidR="00293661" w:rsidRDefault="00293661" w:rsidP="00973C29">
      <w:pPr>
        <w:jc w:val="both"/>
        <w:rPr>
          <w:rFonts w:ascii="Arial" w:hAnsi="Arial" w:cs="Arial"/>
          <w:sz w:val="20"/>
          <w:szCs w:val="20"/>
        </w:rPr>
      </w:pPr>
    </w:p>
    <w:p w:rsidR="00FB78F0" w:rsidRDefault="00F86E7C" w:rsidP="00973C29">
      <w:pPr>
        <w:jc w:val="both"/>
        <w:rPr>
          <w:rFonts w:ascii="Arial" w:hAnsi="Arial" w:cs="Arial"/>
          <w:sz w:val="20"/>
          <w:szCs w:val="20"/>
        </w:rPr>
      </w:pPr>
      <w:r>
        <w:rPr>
          <w:rFonts w:ascii="Arial" w:hAnsi="Arial" w:cs="Arial"/>
          <w:sz w:val="20"/>
          <w:szCs w:val="20"/>
        </w:rPr>
        <w:t>4.-A continuación presentamos un análisis de Cuentas por Pagar (Proveedores):</w:t>
      </w:r>
    </w:p>
    <w:tbl>
      <w:tblPr>
        <w:tblStyle w:val="Tablaconcuadrcula"/>
        <w:tblpPr w:leftFromText="141" w:rightFromText="141" w:vertAnchor="text" w:horzAnchor="margin" w:tblpXSpec="center" w:tblpY="29"/>
        <w:tblW w:w="0" w:type="auto"/>
        <w:tblLook w:val="04A0" w:firstRow="1" w:lastRow="0" w:firstColumn="1" w:lastColumn="0" w:noHBand="0" w:noVBand="1"/>
      </w:tblPr>
      <w:tblGrid>
        <w:gridCol w:w="4489"/>
      </w:tblGrid>
      <w:tr w:rsidR="002B59E8" w:rsidTr="002B59E8">
        <w:tc>
          <w:tcPr>
            <w:tcW w:w="4489" w:type="dxa"/>
          </w:tcPr>
          <w:p w:rsidR="002B59E8" w:rsidRDefault="003B62E4" w:rsidP="00DA4D96">
            <w:pPr>
              <w:jc w:val="center"/>
              <w:rPr>
                <w:rFonts w:ascii="Arial" w:hAnsi="Arial" w:cs="Arial"/>
                <w:sz w:val="20"/>
                <w:szCs w:val="20"/>
              </w:rPr>
            </w:pPr>
            <w:r>
              <w:rPr>
                <w:rFonts w:ascii="Arial" w:hAnsi="Arial" w:cs="Arial"/>
                <w:sz w:val="20"/>
                <w:szCs w:val="20"/>
              </w:rPr>
              <w:t xml:space="preserve">PROVEEDORES AL </w:t>
            </w:r>
            <w:r w:rsidR="00523CBB">
              <w:rPr>
                <w:rFonts w:ascii="Arial" w:hAnsi="Arial" w:cs="Arial"/>
                <w:sz w:val="20"/>
                <w:szCs w:val="20"/>
              </w:rPr>
              <w:t>3</w:t>
            </w:r>
            <w:r w:rsidR="00DA4D96">
              <w:rPr>
                <w:rFonts w:ascii="Arial" w:hAnsi="Arial" w:cs="Arial"/>
                <w:sz w:val="20"/>
                <w:szCs w:val="20"/>
              </w:rPr>
              <w:t>1</w:t>
            </w:r>
            <w:r w:rsidR="00B83653">
              <w:rPr>
                <w:rFonts w:ascii="Arial" w:hAnsi="Arial" w:cs="Arial"/>
                <w:sz w:val="20"/>
                <w:szCs w:val="20"/>
              </w:rPr>
              <w:t xml:space="preserve"> </w:t>
            </w:r>
            <w:r w:rsidR="00DA4D96">
              <w:rPr>
                <w:rFonts w:ascii="Arial" w:hAnsi="Arial" w:cs="Arial"/>
                <w:sz w:val="20"/>
                <w:szCs w:val="20"/>
              </w:rPr>
              <w:t>DICIE</w:t>
            </w:r>
            <w:r w:rsidR="0055443E">
              <w:rPr>
                <w:rFonts w:ascii="Arial" w:hAnsi="Arial" w:cs="Arial"/>
                <w:sz w:val="20"/>
                <w:szCs w:val="20"/>
              </w:rPr>
              <w:t>MBRE</w:t>
            </w:r>
            <w:r w:rsidR="00507368">
              <w:rPr>
                <w:rFonts w:ascii="Arial" w:hAnsi="Arial" w:cs="Arial"/>
                <w:sz w:val="20"/>
                <w:szCs w:val="20"/>
              </w:rPr>
              <w:t xml:space="preserve"> 2023</w:t>
            </w:r>
          </w:p>
        </w:tc>
      </w:tr>
      <w:tr w:rsidR="002B59E8" w:rsidTr="003B62E4">
        <w:trPr>
          <w:trHeight w:val="70"/>
        </w:trPr>
        <w:tc>
          <w:tcPr>
            <w:tcW w:w="4489" w:type="dxa"/>
          </w:tcPr>
          <w:p w:rsidR="003B62E4" w:rsidRDefault="00C9378C" w:rsidP="00DA4D96">
            <w:pPr>
              <w:jc w:val="center"/>
              <w:rPr>
                <w:rFonts w:ascii="Arial" w:hAnsi="Arial" w:cs="Arial"/>
                <w:sz w:val="20"/>
                <w:szCs w:val="20"/>
              </w:rPr>
            </w:pPr>
            <w:r>
              <w:rPr>
                <w:rFonts w:ascii="Arial" w:hAnsi="Arial" w:cs="Arial"/>
                <w:sz w:val="20"/>
                <w:szCs w:val="20"/>
              </w:rPr>
              <w:t xml:space="preserve">$ </w:t>
            </w:r>
            <w:r w:rsidR="00DA4D96">
              <w:rPr>
                <w:rFonts w:ascii="Arial" w:hAnsi="Arial" w:cs="Arial"/>
                <w:sz w:val="20"/>
                <w:szCs w:val="20"/>
              </w:rPr>
              <w:t>3,249,517.93</w:t>
            </w:r>
          </w:p>
        </w:tc>
      </w:tr>
      <w:tr w:rsidR="00FC0DD8" w:rsidTr="003B62E4">
        <w:trPr>
          <w:trHeight w:val="70"/>
        </w:trPr>
        <w:tc>
          <w:tcPr>
            <w:tcW w:w="4489" w:type="dxa"/>
          </w:tcPr>
          <w:p w:rsidR="00FC0DD8" w:rsidRDefault="00FC0DD8" w:rsidP="00DA4D96">
            <w:pPr>
              <w:jc w:val="center"/>
              <w:rPr>
                <w:rFonts w:ascii="Arial" w:hAnsi="Arial" w:cs="Arial"/>
                <w:sz w:val="20"/>
                <w:szCs w:val="20"/>
              </w:rPr>
            </w:pPr>
            <w:r>
              <w:rPr>
                <w:rFonts w:ascii="Arial" w:hAnsi="Arial" w:cs="Arial"/>
                <w:sz w:val="20"/>
                <w:szCs w:val="20"/>
              </w:rPr>
              <w:t xml:space="preserve">CONTRATISTAS AL </w:t>
            </w:r>
            <w:r w:rsidR="00DA4D96">
              <w:rPr>
                <w:rFonts w:ascii="Arial" w:hAnsi="Arial" w:cs="Arial"/>
                <w:sz w:val="20"/>
                <w:szCs w:val="20"/>
              </w:rPr>
              <w:t>31</w:t>
            </w:r>
            <w:r w:rsidR="00B83653">
              <w:rPr>
                <w:rFonts w:ascii="Arial" w:hAnsi="Arial" w:cs="Arial"/>
                <w:sz w:val="20"/>
                <w:szCs w:val="20"/>
              </w:rPr>
              <w:t xml:space="preserve"> </w:t>
            </w:r>
            <w:r w:rsidR="00DA4D96">
              <w:rPr>
                <w:rFonts w:ascii="Arial" w:hAnsi="Arial" w:cs="Arial"/>
                <w:sz w:val="20"/>
                <w:szCs w:val="20"/>
              </w:rPr>
              <w:t>DICI</w:t>
            </w:r>
            <w:r w:rsidR="0055443E">
              <w:rPr>
                <w:rFonts w:ascii="Arial" w:hAnsi="Arial" w:cs="Arial"/>
                <w:sz w:val="20"/>
                <w:szCs w:val="20"/>
              </w:rPr>
              <w:t>EMBRE</w:t>
            </w:r>
            <w:r w:rsidR="00507368">
              <w:rPr>
                <w:rFonts w:ascii="Arial" w:hAnsi="Arial" w:cs="Arial"/>
                <w:sz w:val="20"/>
                <w:szCs w:val="20"/>
              </w:rPr>
              <w:t xml:space="preserve"> 2023</w:t>
            </w:r>
          </w:p>
        </w:tc>
      </w:tr>
      <w:tr w:rsidR="00FC0DD8" w:rsidTr="003B62E4">
        <w:trPr>
          <w:trHeight w:val="70"/>
        </w:trPr>
        <w:tc>
          <w:tcPr>
            <w:tcW w:w="4489" w:type="dxa"/>
          </w:tcPr>
          <w:p w:rsidR="00FC0DD8" w:rsidRDefault="0081609C" w:rsidP="00DA4D96">
            <w:pPr>
              <w:jc w:val="center"/>
              <w:rPr>
                <w:rFonts w:ascii="Arial" w:hAnsi="Arial" w:cs="Arial"/>
                <w:sz w:val="20"/>
                <w:szCs w:val="20"/>
              </w:rPr>
            </w:pPr>
            <w:r>
              <w:rPr>
                <w:rFonts w:ascii="Arial" w:hAnsi="Arial" w:cs="Arial"/>
                <w:sz w:val="20"/>
                <w:szCs w:val="20"/>
              </w:rPr>
              <w:t xml:space="preserve">$ </w:t>
            </w:r>
            <w:r w:rsidR="00DA4D96">
              <w:rPr>
                <w:rFonts w:ascii="Arial" w:hAnsi="Arial" w:cs="Arial"/>
                <w:sz w:val="20"/>
                <w:szCs w:val="20"/>
              </w:rPr>
              <w:t>0.00</w:t>
            </w:r>
          </w:p>
        </w:tc>
      </w:tr>
    </w:tbl>
    <w:p w:rsidR="00F86E7C" w:rsidRDefault="00F86E7C" w:rsidP="00973C29">
      <w:pPr>
        <w:jc w:val="both"/>
        <w:rPr>
          <w:rFonts w:ascii="Arial" w:hAnsi="Arial" w:cs="Arial"/>
          <w:sz w:val="20"/>
          <w:szCs w:val="20"/>
        </w:rPr>
      </w:pPr>
    </w:p>
    <w:p w:rsidR="002B59E8" w:rsidRDefault="002B59E8" w:rsidP="00973C29">
      <w:pPr>
        <w:jc w:val="both"/>
        <w:rPr>
          <w:rFonts w:ascii="Arial" w:hAnsi="Arial" w:cs="Arial"/>
          <w:sz w:val="20"/>
          <w:szCs w:val="20"/>
        </w:rPr>
      </w:pPr>
    </w:p>
    <w:p w:rsidR="00FC0DD8" w:rsidRDefault="00FC0DD8" w:rsidP="002B59E8">
      <w:pPr>
        <w:spacing w:after="0" w:line="240" w:lineRule="auto"/>
        <w:jc w:val="both"/>
        <w:rPr>
          <w:rFonts w:ascii="Arial" w:eastAsia="Times New Roman" w:hAnsi="Arial" w:cs="Arial"/>
          <w:color w:val="000000"/>
          <w:sz w:val="20"/>
          <w:szCs w:val="20"/>
          <w:lang w:eastAsia="es-MX"/>
        </w:rPr>
      </w:pPr>
    </w:p>
    <w:p w:rsidR="00FC0DD8" w:rsidRDefault="00FC0DD8" w:rsidP="002B59E8">
      <w:pPr>
        <w:spacing w:after="0" w:line="240" w:lineRule="auto"/>
        <w:jc w:val="both"/>
        <w:rPr>
          <w:rFonts w:ascii="Arial" w:eastAsia="Times New Roman" w:hAnsi="Arial" w:cs="Arial"/>
          <w:color w:val="000000"/>
          <w:sz w:val="20"/>
          <w:szCs w:val="20"/>
          <w:lang w:eastAsia="es-MX"/>
        </w:rPr>
      </w:pPr>
    </w:p>
    <w:p w:rsidR="00334E0E" w:rsidRDefault="00334E0E" w:rsidP="002B59E8">
      <w:pPr>
        <w:spacing w:after="0" w:line="240" w:lineRule="auto"/>
        <w:jc w:val="both"/>
        <w:rPr>
          <w:rFonts w:ascii="Arial" w:eastAsia="Times New Roman" w:hAnsi="Arial" w:cs="Arial"/>
          <w:color w:val="000000"/>
          <w:sz w:val="20"/>
          <w:szCs w:val="20"/>
          <w:lang w:eastAsia="es-MX"/>
        </w:rPr>
      </w:pPr>
    </w:p>
    <w:p w:rsidR="002B59E8" w:rsidRDefault="002B59E8" w:rsidP="002B59E8">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5.-Retenciones, Contribuciones por pagar a Corto Plazo corresponde en su mayoría a</w:t>
      </w:r>
      <w:r w:rsidR="009317B2">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retenciones a los trabajadores por concepto del pago de nómina con un saldo de</w:t>
      </w:r>
      <w:r w:rsidR="00E24811">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 xml:space="preserve"> </w:t>
      </w:r>
      <w:r w:rsidR="00DA4D96">
        <w:rPr>
          <w:rFonts w:ascii="Arial" w:eastAsia="Times New Roman" w:hAnsi="Arial" w:cs="Arial"/>
          <w:color w:val="000000"/>
          <w:sz w:val="20"/>
          <w:szCs w:val="20"/>
          <w:lang w:eastAsia="es-MX"/>
        </w:rPr>
        <w:t>8, 396,299.41</w:t>
      </w:r>
      <w:r w:rsidR="00D85E38">
        <w:rPr>
          <w:rFonts w:ascii="Arial" w:eastAsia="Times New Roman" w:hAnsi="Arial" w:cs="Arial"/>
          <w:color w:val="000000"/>
          <w:sz w:val="20"/>
          <w:szCs w:val="20"/>
          <w:lang w:eastAsia="es-MX"/>
        </w:rPr>
        <w:t xml:space="preserve">. </w:t>
      </w:r>
      <w:r w:rsidR="00E24811" w:rsidRPr="002B59E8">
        <w:rPr>
          <w:rFonts w:ascii="Arial" w:eastAsia="Times New Roman" w:hAnsi="Arial" w:cs="Arial"/>
          <w:color w:val="000000"/>
          <w:sz w:val="20"/>
          <w:szCs w:val="20"/>
          <w:lang w:eastAsia="es-MX"/>
        </w:rPr>
        <w:t>Debido</w:t>
      </w:r>
      <w:r w:rsidRPr="002B59E8">
        <w:rPr>
          <w:rFonts w:ascii="Arial" w:eastAsia="Times New Roman" w:hAnsi="Arial" w:cs="Arial"/>
          <w:color w:val="000000"/>
          <w:sz w:val="20"/>
          <w:szCs w:val="20"/>
          <w:lang w:eastAsia="es-MX"/>
        </w:rPr>
        <w:t xml:space="preserve"> a los recortes presupuestales y a la precaria condición que se enfrentan las Finanzas Municipales, no se ha podido cumplir con el pago de dichas retenciones y contribuciones; sin embargo se tiene program</w:t>
      </w:r>
      <w:r w:rsidR="00E24811">
        <w:rPr>
          <w:rFonts w:ascii="Arial" w:eastAsia="Times New Roman" w:hAnsi="Arial" w:cs="Arial"/>
          <w:color w:val="000000"/>
          <w:sz w:val="20"/>
          <w:szCs w:val="20"/>
          <w:lang w:eastAsia="es-MX"/>
        </w:rPr>
        <w:t>ado en el ejercicio del año 202</w:t>
      </w:r>
      <w:r w:rsidR="00DA4D96">
        <w:rPr>
          <w:rFonts w:ascii="Arial" w:eastAsia="Times New Roman" w:hAnsi="Arial" w:cs="Arial"/>
          <w:color w:val="000000"/>
          <w:sz w:val="20"/>
          <w:szCs w:val="20"/>
          <w:lang w:eastAsia="es-MX"/>
        </w:rPr>
        <w:t>4</w:t>
      </w:r>
      <w:r w:rsidRPr="002B59E8">
        <w:rPr>
          <w:rFonts w:ascii="Arial" w:eastAsia="Times New Roman" w:hAnsi="Arial" w:cs="Arial"/>
          <w:color w:val="000000"/>
          <w:sz w:val="20"/>
          <w:szCs w:val="20"/>
          <w:lang w:eastAsia="es-MX"/>
        </w:rPr>
        <w:t xml:space="preserve"> llevar a cabo las negociaciones necesarias para convenir el cumplimiento en su mayor parte de dichos pasivos y así eliminar ésta pesada carga financiera</w:t>
      </w:r>
      <w:r>
        <w:rPr>
          <w:rFonts w:ascii="Arial" w:eastAsia="Times New Roman" w:hAnsi="Arial" w:cs="Arial"/>
          <w:color w:val="000000"/>
          <w:sz w:val="20"/>
          <w:szCs w:val="20"/>
          <w:lang w:eastAsia="es-MX"/>
        </w:rPr>
        <w:t>.</w:t>
      </w:r>
    </w:p>
    <w:p w:rsidR="002B59E8" w:rsidRDefault="002B59E8" w:rsidP="002B59E8">
      <w:pPr>
        <w:spacing w:after="0" w:line="240" w:lineRule="auto"/>
        <w:jc w:val="both"/>
        <w:rPr>
          <w:rFonts w:ascii="Arial" w:eastAsia="Times New Roman" w:hAnsi="Arial" w:cs="Arial"/>
          <w:color w:val="000000"/>
          <w:sz w:val="20"/>
          <w:szCs w:val="20"/>
          <w:lang w:eastAsia="es-MX"/>
        </w:rPr>
      </w:pPr>
    </w:p>
    <w:p w:rsidR="00B95A65" w:rsidRDefault="00B95A65" w:rsidP="00C76E64">
      <w:pPr>
        <w:spacing w:after="0" w:line="240" w:lineRule="auto"/>
        <w:jc w:val="both"/>
        <w:rPr>
          <w:rFonts w:ascii="Arial" w:eastAsia="Times New Roman" w:hAnsi="Arial" w:cs="Arial"/>
          <w:color w:val="000000"/>
          <w:sz w:val="20"/>
          <w:szCs w:val="20"/>
          <w:lang w:eastAsia="es-MX"/>
        </w:rPr>
      </w:pPr>
    </w:p>
    <w:p w:rsidR="00C76E64" w:rsidRDefault="002B59E8" w:rsidP="00C76E64">
      <w:pPr>
        <w:spacing w:after="0" w:line="240" w:lineRule="auto"/>
        <w:jc w:val="both"/>
        <w:rPr>
          <w:rFonts w:ascii="Arial" w:hAnsi="Arial" w:cs="Arial"/>
          <w:b/>
          <w:sz w:val="20"/>
          <w:szCs w:val="20"/>
        </w:rPr>
      </w:pPr>
      <w:r w:rsidRPr="002B59E8">
        <w:rPr>
          <w:rFonts w:ascii="Arial" w:eastAsia="Times New Roman" w:hAnsi="Arial" w:cs="Arial"/>
          <w:color w:val="000000"/>
          <w:sz w:val="20"/>
          <w:szCs w:val="20"/>
          <w:lang w:eastAsia="es-MX"/>
        </w:rPr>
        <w:t xml:space="preserve">6.-Hacienda Pública / Patrimonio; corresponde al Patrimonio Municipal un saldo de  </w:t>
      </w:r>
      <w:r w:rsidR="00392F06">
        <w:rPr>
          <w:rFonts w:ascii="Arial" w:eastAsia="Times New Roman" w:hAnsi="Arial" w:cs="Arial"/>
          <w:color w:val="000000"/>
          <w:sz w:val="20"/>
          <w:szCs w:val="20"/>
          <w:lang w:eastAsia="es-MX"/>
        </w:rPr>
        <w:t xml:space="preserve">               </w:t>
      </w:r>
      <w:r w:rsidR="00B23F1C">
        <w:rPr>
          <w:rFonts w:ascii="Arial" w:eastAsia="Times New Roman" w:hAnsi="Arial" w:cs="Arial"/>
          <w:color w:val="000000"/>
          <w:sz w:val="20"/>
          <w:szCs w:val="20"/>
          <w:lang w:eastAsia="es-MX"/>
        </w:rPr>
        <w:t xml:space="preserve">  </w:t>
      </w:r>
      <w:r w:rsidR="00392F06">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 xml:space="preserve"> $</w:t>
      </w:r>
      <w:r w:rsidR="00DA4D96">
        <w:rPr>
          <w:rFonts w:ascii="Arial" w:eastAsia="Times New Roman" w:hAnsi="Arial" w:cs="Arial"/>
          <w:color w:val="000000"/>
          <w:sz w:val="20"/>
          <w:szCs w:val="20"/>
          <w:lang w:eastAsia="es-MX"/>
        </w:rPr>
        <w:t>2</w:t>
      </w:r>
      <w:proofErr w:type="gramStart"/>
      <w:r w:rsidR="00DA4D96">
        <w:rPr>
          <w:rFonts w:ascii="Arial" w:eastAsia="Times New Roman" w:hAnsi="Arial" w:cs="Arial"/>
          <w:color w:val="000000"/>
          <w:sz w:val="20"/>
          <w:szCs w:val="20"/>
          <w:lang w:eastAsia="es-MX"/>
        </w:rPr>
        <w:t>,340,608.08</w:t>
      </w:r>
      <w:proofErr w:type="gramEnd"/>
      <w:r w:rsidR="002B756B">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 xml:space="preserve">y el resultado acumulado al mes </w:t>
      </w:r>
      <w:r w:rsidR="0059693F">
        <w:rPr>
          <w:rFonts w:ascii="Arial" w:eastAsia="Times New Roman" w:hAnsi="Arial" w:cs="Arial"/>
          <w:color w:val="000000"/>
          <w:sz w:val="20"/>
          <w:szCs w:val="20"/>
          <w:lang w:eastAsia="es-MX"/>
        </w:rPr>
        <w:t xml:space="preserve">de </w:t>
      </w:r>
      <w:r w:rsidR="00DA4D96">
        <w:rPr>
          <w:rFonts w:ascii="Arial" w:eastAsia="Times New Roman" w:hAnsi="Arial" w:cs="Arial"/>
          <w:color w:val="000000"/>
          <w:sz w:val="20"/>
          <w:szCs w:val="20"/>
          <w:lang w:eastAsia="es-MX"/>
        </w:rPr>
        <w:t>diciembre</w:t>
      </w:r>
      <w:r w:rsidRPr="002B59E8">
        <w:rPr>
          <w:rFonts w:ascii="Arial" w:eastAsia="Times New Roman" w:hAnsi="Arial" w:cs="Arial"/>
          <w:color w:val="000000"/>
          <w:sz w:val="20"/>
          <w:szCs w:val="20"/>
          <w:lang w:eastAsia="es-MX"/>
        </w:rPr>
        <w:t xml:space="preserve"> este ejercicio es de</w:t>
      </w:r>
      <w:r w:rsidR="00AA02C9">
        <w:rPr>
          <w:rFonts w:ascii="Arial" w:eastAsia="Times New Roman" w:hAnsi="Arial" w:cs="Arial"/>
          <w:color w:val="000000"/>
          <w:sz w:val="20"/>
          <w:szCs w:val="20"/>
          <w:lang w:eastAsia="es-MX"/>
        </w:rPr>
        <w:t xml:space="preserve"> </w:t>
      </w:r>
      <w:r w:rsidR="00B23F1C">
        <w:rPr>
          <w:rFonts w:ascii="Arial" w:eastAsia="Times New Roman" w:hAnsi="Arial" w:cs="Arial"/>
          <w:color w:val="000000"/>
          <w:sz w:val="20"/>
          <w:szCs w:val="20"/>
          <w:lang w:eastAsia="es-MX"/>
        </w:rPr>
        <w:t>$</w:t>
      </w:r>
      <w:r w:rsidR="00DA4D96">
        <w:rPr>
          <w:rFonts w:ascii="Arial" w:eastAsia="Times New Roman" w:hAnsi="Arial" w:cs="Arial"/>
          <w:color w:val="000000"/>
          <w:sz w:val="20"/>
          <w:szCs w:val="20"/>
          <w:lang w:eastAsia="es-MX"/>
        </w:rPr>
        <w:t>1,359,210.86</w:t>
      </w:r>
    </w:p>
    <w:p w:rsidR="002B59E8" w:rsidRDefault="002B59E8" w:rsidP="00973C29">
      <w:pPr>
        <w:jc w:val="both"/>
        <w:rPr>
          <w:rFonts w:ascii="Arial" w:hAnsi="Arial" w:cs="Arial"/>
          <w:b/>
          <w:sz w:val="20"/>
          <w:szCs w:val="20"/>
        </w:rPr>
      </w:pPr>
    </w:p>
    <w:p w:rsidR="00B95A65" w:rsidRDefault="00B95A65" w:rsidP="00973C29">
      <w:pPr>
        <w:jc w:val="both"/>
        <w:rPr>
          <w:rFonts w:ascii="Arial" w:hAnsi="Arial" w:cs="Arial"/>
          <w:sz w:val="20"/>
          <w:szCs w:val="20"/>
        </w:rPr>
      </w:pPr>
    </w:p>
    <w:p w:rsidR="00B95A65" w:rsidRDefault="00B95A65" w:rsidP="00973C29">
      <w:pPr>
        <w:jc w:val="both"/>
        <w:rPr>
          <w:rFonts w:ascii="Arial" w:hAnsi="Arial" w:cs="Arial"/>
          <w:sz w:val="20"/>
          <w:szCs w:val="20"/>
        </w:rPr>
      </w:pPr>
    </w:p>
    <w:p w:rsidR="00B95A65" w:rsidRDefault="00B95A65" w:rsidP="00973C29">
      <w:pPr>
        <w:jc w:val="both"/>
        <w:rPr>
          <w:rFonts w:ascii="Arial" w:hAnsi="Arial" w:cs="Arial"/>
          <w:sz w:val="20"/>
          <w:szCs w:val="20"/>
        </w:rPr>
      </w:pPr>
    </w:p>
    <w:p w:rsidR="007C2712" w:rsidRDefault="007C2712" w:rsidP="00973C29">
      <w:pPr>
        <w:jc w:val="both"/>
        <w:rPr>
          <w:rFonts w:ascii="Arial" w:hAnsi="Arial" w:cs="Arial"/>
          <w:sz w:val="20"/>
          <w:szCs w:val="20"/>
        </w:rPr>
      </w:pPr>
    </w:p>
    <w:p w:rsidR="00293661" w:rsidRDefault="00B95A65" w:rsidP="00973C29">
      <w:pPr>
        <w:jc w:val="both"/>
        <w:rPr>
          <w:rFonts w:ascii="Arial" w:hAnsi="Arial" w:cs="Arial"/>
          <w:sz w:val="20"/>
          <w:szCs w:val="20"/>
        </w:rPr>
      </w:pPr>
      <w:r w:rsidRPr="00B95A65">
        <w:rPr>
          <w:rFonts w:ascii="Arial" w:hAnsi="Arial" w:cs="Arial"/>
          <w:sz w:val="20"/>
          <w:szCs w:val="20"/>
        </w:rPr>
        <w:t>Se realizó una póliza diario de depuración de bancos, ya que según el estado de cuenta de las cuentas bancarias que en ésta póliza se depuran tienen un saldo de $0.00, por lo que se realizó la depuración del saldo en contabilidad contra ejercicios anteriores ya que pertenece a administraciones de ejercicios anteriores</w:t>
      </w:r>
    </w:p>
    <w:p w:rsidR="00B95A65" w:rsidRDefault="00B23F1C" w:rsidP="00973C29">
      <w:pPr>
        <w:jc w:val="both"/>
        <w:rPr>
          <w:rFonts w:ascii="Arial" w:hAnsi="Arial" w:cs="Arial"/>
          <w:sz w:val="20"/>
          <w:szCs w:val="20"/>
        </w:rPr>
      </w:pPr>
      <w:r>
        <w:rPr>
          <w:noProof/>
          <w:lang w:eastAsia="es-MX"/>
        </w:rPr>
        <w:drawing>
          <wp:inline distT="0" distB="0" distL="0" distR="0" wp14:anchorId="3DDAEF82" wp14:editId="132322AC">
            <wp:extent cx="5966920" cy="2466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0071" cy="2468278"/>
                    </a:xfrm>
                    <a:prstGeom prst="rect">
                      <a:avLst/>
                    </a:prstGeom>
                  </pic:spPr>
                </pic:pic>
              </a:graphicData>
            </a:graphic>
          </wp:inline>
        </w:drawing>
      </w:r>
    </w:p>
    <w:p w:rsidR="007C2712" w:rsidRDefault="007C2712" w:rsidP="00973C29">
      <w:pPr>
        <w:jc w:val="both"/>
        <w:rPr>
          <w:rFonts w:ascii="Arial" w:hAnsi="Arial" w:cs="Arial"/>
          <w:sz w:val="20"/>
          <w:szCs w:val="20"/>
        </w:rPr>
      </w:pPr>
    </w:p>
    <w:p w:rsidR="00DA4D96" w:rsidRDefault="00DA4D96" w:rsidP="00973C29">
      <w:pPr>
        <w:jc w:val="both"/>
        <w:rPr>
          <w:rFonts w:ascii="Arial" w:hAnsi="Arial" w:cs="Arial"/>
          <w:sz w:val="20"/>
          <w:szCs w:val="20"/>
        </w:rPr>
      </w:pPr>
    </w:p>
    <w:p w:rsidR="00A20244" w:rsidRDefault="0077530D" w:rsidP="00973C29">
      <w:pPr>
        <w:jc w:val="both"/>
        <w:rPr>
          <w:rFonts w:ascii="Arial" w:hAnsi="Arial" w:cs="Arial"/>
          <w:sz w:val="20"/>
          <w:szCs w:val="20"/>
        </w:rPr>
      </w:pPr>
      <w:r>
        <w:rPr>
          <w:noProof/>
          <w:lang w:eastAsia="es-MX"/>
        </w:rPr>
        <w:drawing>
          <wp:anchor distT="0" distB="0" distL="114300" distR="114300" simplePos="0" relativeHeight="251654144" behindDoc="1" locked="0" layoutInCell="1" allowOverlap="1" wp14:anchorId="5A61F83D" wp14:editId="7B7D19BE">
            <wp:simplePos x="0" y="0"/>
            <wp:positionH relativeFrom="column">
              <wp:posOffset>-337185</wp:posOffset>
            </wp:positionH>
            <wp:positionV relativeFrom="paragraph">
              <wp:posOffset>629285</wp:posOffset>
            </wp:positionV>
            <wp:extent cx="6092825" cy="1914525"/>
            <wp:effectExtent l="0" t="0" r="0" b="0"/>
            <wp:wrapTight wrapText="bothSides">
              <wp:wrapPolygon edited="0">
                <wp:start x="0" y="0"/>
                <wp:lineTo x="0" y="21493"/>
                <wp:lineTo x="21544" y="21493"/>
                <wp:lineTo x="2154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92825" cy="1914525"/>
                    </a:xfrm>
                    <a:prstGeom prst="rect">
                      <a:avLst/>
                    </a:prstGeom>
                  </pic:spPr>
                </pic:pic>
              </a:graphicData>
            </a:graphic>
          </wp:anchor>
        </w:drawing>
      </w:r>
      <w:r w:rsidR="00A20244">
        <w:rPr>
          <w:rFonts w:ascii="Arial" w:hAnsi="Arial" w:cs="Arial"/>
          <w:sz w:val="20"/>
          <w:szCs w:val="20"/>
        </w:rPr>
        <w:t>De igual manera se realizó el registro de egresos del ejercicio 2022 que al 31 de agosto quedaban en conciliación, por lo que en el mes de septiembre se optó por registrar contra ejercicios anteriores para poder reflejar el saldo real del banco en su correspondiente conciliación bancaria.</w:t>
      </w:r>
    </w:p>
    <w:p w:rsidR="00DA4D96" w:rsidRDefault="00DA4D96" w:rsidP="00973C29">
      <w:pPr>
        <w:jc w:val="both"/>
        <w:rPr>
          <w:rFonts w:ascii="Arial" w:hAnsi="Arial" w:cs="Arial"/>
          <w:sz w:val="20"/>
          <w:szCs w:val="20"/>
        </w:rPr>
      </w:pPr>
    </w:p>
    <w:p w:rsidR="00293661" w:rsidRDefault="00DA4D96" w:rsidP="00973C29">
      <w:pPr>
        <w:jc w:val="both"/>
        <w:rPr>
          <w:rFonts w:ascii="Arial" w:hAnsi="Arial" w:cs="Arial"/>
          <w:sz w:val="20"/>
          <w:szCs w:val="20"/>
        </w:rPr>
      </w:pPr>
      <w:r>
        <w:rPr>
          <w:rFonts w:ascii="Arial" w:hAnsi="Arial" w:cs="Arial"/>
          <w:sz w:val="20"/>
          <w:szCs w:val="20"/>
        </w:rPr>
        <w:t>Al cierre del ejercicio se realizó una póliza de diaria para depurar los saldos de cuentas de ejercicios anteriores y que no mostraban movimientos durante el ejercicio, por considerar que estos saldos no reflejan la situación actual del ente municipal se decidió depurar dichos saldos.</w:t>
      </w:r>
    </w:p>
    <w:p w:rsidR="00DA4D96" w:rsidRDefault="00DA4D96" w:rsidP="00973C29">
      <w:pPr>
        <w:jc w:val="both"/>
        <w:rPr>
          <w:rFonts w:ascii="Arial" w:hAnsi="Arial" w:cs="Arial"/>
          <w:sz w:val="20"/>
          <w:szCs w:val="20"/>
        </w:rPr>
      </w:pPr>
    </w:p>
    <w:p w:rsidR="007C2712" w:rsidRDefault="007C2712" w:rsidP="00973C29">
      <w:pPr>
        <w:jc w:val="both"/>
        <w:rPr>
          <w:rFonts w:ascii="Arial" w:hAnsi="Arial" w:cs="Arial"/>
          <w:sz w:val="20"/>
          <w:szCs w:val="20"/>
        </w:rPr>
      </w:pPr>
    </w:p>
    <w:p w:rsidR="007C2712" w:rsidRDefault="007C2712" w:rsidP="00973C29">
      <w:pPr>
        <w:jc w:val="both"/>
        <w:rPr>
          <w:rFonts w:ascii="Arial" w:hAnsi="Arial" w:cs="Arial"/>
          <w:sz w:val="20"/>
          <w:szCs w:val="20"/>
        </w:rPr>
      </w:pPr>
    </w:p>
    <w:p w:rsidR="00DA4D96" w:rsidRDefault="00DA4D96" w:rsidP="00973C29">
      <w:pPr>
        <w:jc w:val="both"/>
        <w:rPr>
          <w:rFonts w:ascii="Arial" w:hAnsi="Arial" w:cs="Arial"/>
          <w:b/>
          <w:sz w:val="20"/>
          <w:szCs w:val="20"/>
        </w:rPr>
      </w:pPr>
      <w:r>
        <w:rPr>
          <w:noProof/>
          <w:lang w:eastAsia="es-MX"/>
        </w:rPr>
        <w:drawing>
          <wp:anchor distT="0" distB="0" distL="114300" distR="114300" simplePos="0" relativeHeight="251662336" behindDoc="0" locked="0" layoutInCell="1" allowOverlap="1" wp14:anchorId="0BF8F681" wp14:editId="69156ECE">
            <wp:simplePos x="0" y="0"/>
            <wp:positionH relativeFrom="column">
              <wp:posOffset>-70485</wp:posOffset>
            </wp:positionH>
            <wp:positionV relativeFrom="paragraph">
              <wp:posOffset>-566420</wp:posOffset>
            </wp:positionV>
            <wp:extent cx="5887720" cy="62674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87720" cy="626745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CellMar>
          <w:left w:w="70" w:type="dxa"/>
          <w:right w:w="70" w:type="dxa"/>
        </w:tblCellMar>
        <w:tblLook w:val="04A0" w:firstRow="1" w:lastRow="0" w:firstColumn="1" w:lastColumn="0" w:noHBand="0" w:noVBand="1"/>
      </w:tblPr>
      <w:tblGrid>
        <w:gridCol w:w="8978"/>
      </w:tblGrid>
      <w:tr w:rsidR="002B59E8" w:rsidRPr="002B59E8" w:rsidTr="00293661">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B59E8">
            <w:pPr>
              <w:spacing w:after="0" w:line="240" w:lineRule="auto"/>
              <w:jc w:val="both"/>
              <w:rPr>
                <w:rFonts w:ascii="Arial" w:eastAsia="Times New Roman" w:hAnsi="Arial" w:cs="Arial"/>
                <w:b/>
                <w:bCs/>
                <w:color w:val="000000"/>
                <w:sz w:val="20"/>
                <w:szCs w:val="20"/>
                <w:lang w:eastAsia="es-MX"/>
              </w:rPr>
            </w:pPr>
            <w:r w:rsidRPr="002B59E8">
              <w:rPr>
                <w:rFonts w:ascii="Arial" w:eastAsia="Times New Roman" w:hAnsi="Arial" w:cs="Arial"/>
                <w:b/>
                <w:bCs/>
                <w:color w:val="000000"/>
                <w:sz w:val="20"/>
                <w:szCs w:val="20"/>
                <w:lang w:eastAsia="es-MX"/>
              </w:rPr>
              <w:t>3).-Notas al Estado de Actividades</w:t>
            </w:r>
          </w:p>
        </w:tc>
      </w:tr>
      <w:tr w:rsidR="002B59E8" w:rsidRPr="002B59E8" w:rsidTr="00293661">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93661">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 </w:t>
            </w:r>
          </w:p>
        </w:tc>
      </w:tr>
      <w:tr w:rsidR="002B59E8" w:rsidRPr="002B59E8" w:rsidTr="00293661">
        <w:trPr>
          <w:trHeight w:val="270"/>
        </w:trPr>
        <w:tc>
          <w:tcPr>
            <w:tcW w:w="5000" w:type="pct"/>
            <w:tcBorders>
              <w:top w:val="nil"/>
              <w:left w:val="nil"/>
              <w:bottom w:val="nil"/>
              <w:right w:val="nil"/>
            </w:tcBorders>
            <w:shd w:val="clear" w:color="auto" w:fill="auto"/>
            <w:noWrap/>
            <w:vAlign w:val="center"/>
            <w:hideMark/>
          </w:tcPr>
          <w:p w:rsidR="002B59E8" w:rsidRDefault="002B59E8" w:rsidP="002B59E8">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1.-Los ingresos de Gestión </w:t>
            </w:r>
            <w:r w:rsidR="00293661">
              <w:rPr>
                <w:rFonts w:ascii="Arial" w:eastAsia="Times New Roman" w:hAnsi="Arial" w:cs="Arial"/>
                <w:color w:val="000000"/>
                <w:sz w:val="20"/>
                <w:szCs w:val="20"/>
                <w:lang w:eastAsia="es-MX"/>
              </w:rPr>
              <w:t xml:space="preserve">y </w:t>
            </w:r>
            <w:r w:rsidR="00B561CD">
              <w:rPr>
                <w:rFonts w:ascii="Arial" w:eastAsia="Times New Roman" w:hAnsi="Arial" w:cs="Arial"/>
                <w:color w:val="000000"/>
                <w:sz w:val="20"/>
                <w:szCs w:val="20"/>
                <w:lang w:eastAsia="es-MX"/>
              </w:rPr>
              <w:t>Aportacion</w:t>
            </w:r>
            <w:r w:rsidR="00293661">
              <w:rPr>
                <w:rFonts w:ascii="Arial" w:eastAsia="Times New Roman" w:hAnsi="Arial" w:cs="Arial"/>
                <w:color w:val="000000"/>
                <w:sz w:val="20"/>
                <w:szCs w:val="20"/>
                <w:lang w:eastAsia="es-MX"/>
              </w:rPr>
              <w:t xml:space="preserve">es </w:t>
            </w:r>
            <w:r w:rsidR="008026D5">
              <w:rPr>
                <w:rFonts w:ascii="Arial" w:eastAsia="Times New Roman" w:hAnsi="Arial" w:cs="Arial"/>
                <w:color w:val="000000"/>
                <w:sz w:val="20"/>
                <w:szCs w:val="20"/>
                <w:lang w:eastAsia="es-MX"/>
              </w:rPr>
              <w:t>al</w:t>
            </w:r>
            <w:r w:rsidRPr="002B59E8">
              <w:rPr>
                <w:rFonts w:ascii="Arial" w:eastAsia="Times New Roman" w:hAnsi="Arial" w:cs="Arial"/>
                <w:color w:val="000000"/>
                <w:sz w:val="20"/>
                <w:szCs w:val="20"/>
                <w:lang w:eastAsia="es-MX"/>
              </w:rPr>
              <w:t xml:space="preserve"> mes de </w:t>
            </w:r>
            <w:r w:rsidR="00EF125E">
              <w:rPr>
                <w:rFonts w:ascii="Arial" w:eastAsia="Times New Roman" w:hAnsi="Arial" w:cs="Arial"/>
                <w:color w:val="000000"/>
                <w:sz w:val="20"/>
                <w:szCs w:val="20"/>
                <w:lang w:eastAsia="es-MX"/>
              </w:rPr>
              <w:t>diciembre</w:t>
            </w:r>
            <w:r w:rsidR="00B23F1C">
              <w:rPr>
                <w:rFonts w:ascii="Arial" w:eastAsia="Times New Roman" w:hAnsi="Arial" w:cs="Arial"/>
                <w:color w:val="000000"/>
                <w:sz w:val="20"/>
                <w:szCs w:val="20"/>
                <w:lang w:eastAsia="es-MX"/>
              </w:rPr>
              <w:t xml:space="preserve"> 2023</w:t>
            </w:r>
            <w:r w:rsidR="00FB7EAB">
              <w:rPr>
                <w:rFonts w:ascii="Arial" w:eastAsia="Times New Roman" w:hAnsi="Arial" w:cs="Arial"/>
                <w:color w:val="000000"/>
                <w:sz w:val="20"/>
                <w:szCs w:val="20"/>
                <w:lang w:eastAsia="es-MX"/>
              </w:rPr>
              <w:t xml:space="preserve"> con un saldo de</w:t>
            </w:r>
            <w:r w:rsidRPr="002B59E8">
              <w:rPr>
                <w:rFonts w:ascii="Arial" w:eastAsia="Times New Roman" w:hAnsi="Arial" w:cs="Arial"/>
                <w:color w:val="000000"/>
                <w:sz w:val="20"/>
                <w:szCs w:val="20"/>
                <w:lang w:eastAsia="es-MX"/>
              </w:rPr>
              <w:t xml:space="preserve"> $</w:t>
            </w:r>
            <w:r w:rsidR="00EF125E">
              <w:rPr>
                <w:rFonts w:ascii="Arial" w:eastAsia="Times New Roman" w:hAnsi="Arial" w:cs="Arial"/>
                <w:color w:val="000000"/>
                <w:sz w:val="20"/>
                <w:szCs w:val="20"/>
                <w:lang w:eastAsia="es-MX"/>
              </w:rPr>
              <w:t>73,470,692.92</w:t>
            </w:r>
            <w:r w:rsidR="008026D5">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que se componen de</w:t>
            </w:r>
            <w:r w:rsidR="00FB7EAB">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la siguiente manera:</w:t>
            </w:r>
          </w:p>
          <w:p w:rsidR="002B59E8" w:rsidRDefault="002B59E8" w:rsidP="002B59E8">
            <w:pPr>
              <w:spacing w:after="0" w:line="240" w:lineRule="auto"/>
              <w:jc w:val="both"/>
              <w:rPr>
                <w:rFonts w:ascii="Arial" w:eastAsia="Times New Roman" w:hAnsi="Arial" w:cs="Arial"/>
                <w:color w:val="000000"/>
                <w:sz w:val="20"/>
                <w:szCs w:val="20"/>
                <w:lang w:eastAsia="es-MX"/>
              </w:rPr>
            </w:pPr>
          </w:p>
          <w:p w:rsidR="002B59E8" w:rsidRPr="002B59E8" w:rsidRDefault="002B59E8" w:rsidP="002B59E8">
            <w:pPr>
              <w:spacing w:after="0" w:line="240" w:lineRule="auto"/>
              <w:jc w:val="both"/>
              <w:rPr>
                <w:rFonts w:ascii="Arial" w:eastAsia="Times New Roman" w:hAnsi="Arial" w:cs="Arial"/>
                <w:color w:val="000000"/>
                <w:sz w:val="20"/>
                <w:szCs w:val="20"/>
                <w:lang w:eastAsia="es-MX"/>
              </w:rPr>
            </w:pPr>
          </w:p>
        </w:tc>
      </w:tr>
    </w:tbl>
    <w:tbl>
      <w:tblPr>
        <w:tblStyle w:val="Tablaconcuadrcula"/>
        <w:tblW w:w="0" w:type="auto"/>
        <w:tblLook w:val="04A0" w:firstRow="1" w:lastRow="0" w:firstColumn="1" w:lastColumn="0" w:noHBand="0" w:noVBand="1"/>
      </w:tblPr>
      <w:tblGrid>
        <w:gridCol w:w="4519"/>
        <w:gridCol w:w="4519"/>
      </w:tblGrid>
      <w:tr w:rsidR="002B59E8" w:rsidTr="002B59E8">
        <w:trPr>
          <w:trHeight w:val="245"/>
        </w:trPr>
        <w:tc>
          <w:tcPr>
            <w:tcW w:w="4519" w:type="dxa"/>
          </w:tcPr>
          <w:p w:rsidR="002B59E8" w:rsidRDefault="002B59E8" w:rsidP="002B59E8">
            <w:pPr>
              <w:jc w:val="both"/>
              <w:rPr>
                <w:rFonts w:ascii="Arial" w:hAnsi="Arial" w:cs="Arial"/>
                <w:sz w:val="20"/>
                <w:szCs w:val="20"/>
              </w:rPr>
            </w:pPr>
            <w:r>
              <w:rPr>
                <w:rFonts w:ascii="Arial" w:hAnsi="Arial" w:cs="Arial"/>
                <w:sz w:val="20"/>
                <w:szCs w:val="20"/>
              </w:rPr>
              <w:t>IMPUESTOS</w:t>
            </w:r>
          </w:p>
        </w:tc>
        <w:tc>
          <w:tcPr>
            <w:tcW w:w="4519" w:type="dxa"/>
            <w:vAlign w:val="center"/>
          </w:tcPr>
          <w:p w:rsidR="002B59E8" w:rsidRDefault="00EF125E" w:rsidP="00950D6F">
            <w:pPr>
              <w:jc w:val="right"/>
              <w:rPr>
                <w:rFonts w:ascii="Arial" w:hAnsi="Arial" w:cs="Arial"/>
                <w:color w:val="000000"/>
                <w:sz w:val="20"/>
                <w:szCs w:val="20"/>
              </w:rPr>
            </w:pPr>
            <w:r>
              <w:rPr>
                <w:rFonts w:ascii="Arial" w:hAnsi="Arial" w:cs="Arial"/>
                <w:color w:val="000000"/>
                <w:sz w:val="20"/>
                <w:szCs w:val="20"/>
              </w:rPr>
              <w:t>1,630,464.31</w:t>
            </w:r>
          </w:p>
        </w:tc>
      </w:tr>
      <w:tr w:rsidR="00843E60" w:rsidTr="002B59E8">
        <w:trPr>
          <w:trHeight w:val="262"/>
        </w:trPr>
        <w:tc>
          <w:tcPr>
            <w:tcW w:w="4519" w:type="dxa"/>
          </w:tcPr>
          <w:p w:rsidR="00843E60" w:rsidRDefault="00843E60" w:rsidP="00973C29">
            <w:pPr>
              <w:jc w:val="both"/>
              <w:rPr>
                <w:rFonts w:ascii="Arial" w:hAnsi="Arial" w:cs="Arial"/>
                <w:sz w:val="20"/>
                <w:szCs w:val="20"/>
              </w:rPr>
            </w:pPr>
            <w:r>
              <w:rPr>
                <w:rFonts w:ascii="Arial" w:hAnsi="Arial" w:cs="Arial"/>
                <w:sz w:val="20"/>
                <w:szCs w:val="20"/>
              </w:rPr>
              <w:t>CONTRIBUCIONES DE MEJORAS</w:t>
            </w:r>
          </w:p>
        </w:tc>
        <w:tc>
          <w:tcPr>
            <w:tcW w:w="4519" w:type="dxa"/>
          </w:tcPr>
          <w:p w:rsidR="00843E60" w:rsidRDefault="005B082F" w:rsidP="002B59E8">
            <w:pPr>
              <w:jc w:val="right"/>
              <w:rPr>
                <w:rFonts w:ascii="Arial" w:hAnsi="Arial" w:cs="Arial"/>
                <w:sz w:val="20"/>
                <w:szCs w:val="20"/>
              </w:rPr>
            </w:pPr>
            <w:r>
              <w:rPr>
                <w:rFonts w:ascii="Arial" w:hAnsi="Arial" w:cs="Arial"/>
                <w:sz w:val="20"/>
                <w:szCs w:val="20"/>
              </w:rPr>
              <w:t>0.00</w:t>
            </w:r>
          </w:p>
        </w:tc>
      </w:tr>
      <w:tr w:rsidR="00843E60" w:rsidTr="002B59E8">
        <w:trPr>
          <w:trHeight w:val="507"/>
        </w:trPr>
        <w:tc>
          <w:tcPr>
            <w:tcW w:w="4519" w:type="dxa"/>
          </w:tcPr>
          <w:p w:rsidR="00843E60" w:rsidRDefault="00843E60" w:rsidP="00973C29">
            <w:pPr>
              <w:jc w:val="both"/>
              <w:rPr>
                <w:rFonts w:ascii="Arial" w:hAnsi="Arial" w:cs="Arial"/>
                <w:sz w:val="20"/>
                <w:szCs w:val="20"/>
              </w:rPr>
            </w:pPr>
            <w:r>
              <w:rPr>
                <w:rFonts w:ascii="Arial" w:hAnsi="Arial" w:cs="Arial"/>
                <w:sz w:val="20"/>
                <w:szCs w:val="20"/>
              </w:rPr>
              <w:t>DERECHOS</w:t>
            </w:r>
          </w:p>
        </w:tc>
        <w:tc>
          <w:tcPr>
            <w:tcW w:w="4519" w:type="dxa"/>
          </w:tcPr>
          <w:p w:rsidR="00843E60" w:rsidRDefault="00EF125E" w:rsidP="00293661">
            <w:pPr>
              <w:jc w:val="right"/>
              <w:rPr>
                <w:rFonts w:ascii="Arial" w:hAnsi="Arial" w:cs="Arial"/>
                <w:sz w:val="20"/>
                <w:szCs w:val="20"/>
              </w:rPr>
            </w:pPr>
            <w:r>
              <w:rPr>
                <w:rFonts w:ascii="Arial" w:hAnsi="Arial" w:cs="Arial"/>
                <w:sz w:val="20"/>
                <w:szCs w:val="20"/>
              </w:rPr>
              <w:t>697,725.11</w:t>
            </w:r>
          </w:p>
        </w:tc>
      </w:tr>
      <w:tr w:rsidR="00843E60" w:rsidTr="002B59E8">
        <w:trPr>
          <w:trHeight w:val="491"/>
        </w:trPr>
        <w:tc>
          <w:tcPr>
            <w:tcW w:w="4519" w:type="dxa"/>
          </w:tcPr>
          <w:p w:rsidR="00843E60" w:rsidRDefault="00843E60" w:rsidP="00293661">
            <w:pPr>
              <w:jc w:val="both"/>
              <w:rPr>
                <w:rFonts w:ascii="Arial" w:hAnsi="Arial" w:cs="Arial"/>
                <w:sz w:val="20"/>
                <w:szCs w:val="20"/>
              </w:rPr>
            </w:pPr>
            <w:r>
              <w:rPr>
                <w:rFonts w:ascii="Arial" w:hAnsi="Arial" w:cs="Arial"/>
                <w:sz w:val="20"/>
                <w:szCs w:val="20"/>
              </w:rPr>
              <w:t xml:space="preserve">PRODUCTOS </w:t>
            </w:r>
          </w:p>
        </w:tc>
        <w:tc>
          <w:tcPr>
            <w:tcW w:w="4519" w:type="dxa"/>
          </w:tcPr>
          <w:p w:rsidR="00843E60" w:rsidRDefault="00EF125E" w:rsidP="00B561CD">
            <w:pPr>
              <w:jc w:val="right"/>
              <w:rPr>
                <w:rFonts w:ascii="Arial" w:hAnsi="Arial" w:cs="Arial"/>
                <w:sz w:val="20"/>
                <w:szCs w:val="20"/>
              </w:rPr>
            </w:pPr>
            <w:r>
              <w:rPr>
                <w:rFonts w:ascii="Arial" w:hAnsi="Arial" w:cs="Arial"/>
                <w:sz w:val="20"/>
                <w:szCs w:val="20"/>
              </w:rPr>
              <w:t>209,006.61</w:t>
            </w:r>
          </w:p>
        </w:tc>
      </w:tr>
      <w:tr w:rsidR="00843E60" w:rsidTr="002B59E8">
        <w:trPr>
          <w:trHeight w:val="491"/>
        </w:trPr>
        <w:tc>
          <w:tcPr>
            <w:tcW w:w="4519" w:type="dxa"/>
          </w:tcPr>
          <w:p w:rsidR="00843E60" w:rsidRDefault="00843E60" w:rsidP="00293661">
            <w:pPr>
              <w:jc w:val="both"/>
              <w:rPr>
                <w:rFonts w:ascii="Arial" w:hAnsi="Arial" w:cs="Arial"/>
                <w:sz w:val="20"/>
                <w:szCs w:val="20"/>
              </w:rPr>
            </w:pPr>
            <w:r>
              <w:rPr>
                <w:rFonts w:ascii="Arial" w:hAnsi="Arial" w:cs="Arial"/>
                <w:sz w:val="20"/>
                <w:szCs w:val="20"/>
              </w:rPr>
              <w:t xml:space="preserve">APROVECHAMIENTOS </w:t>
            </w:r>
          </w:p>
        </w:tc>
        <w:tc>
          <w:tcPr>
            <w:tcW w:w="4519" w:type="dxa"/>
          </w:tcPr>
          <w:p w:rsidR="002B59E8" w:rsidRDefault="008026D5" w:rsidP="002B59E8">
            <w:pPr>
              <w:jc w:val="right"/>
              <w:rPr>
                <w:rFonts w:ascii="Arial" w:hAnsi="Arial" w:cs="Arial"/>
                <w:color w:val="000000"/>
                <w:sz w:val="20"/>
                <w:szCs w:val="20"/>
              </w:rPr>
            </w:pPr>
            <w:r>
              <w:rPr>
                <w:rFonts w:ascii="Arial" w:hAnsi="Arial" w:cs="Arial"/>
                <w:color w:val="000000"/>
                <w:sz w:val="20"/>
                <w:szCs w:val="20"/>
              </w:rPr>
              <w:t>37,417.00</w:t>
            </w:r>
          </w:p>
          <w:p w:rsidR="00843E60" w:rsidRDefault="00843E60" w:rsidP="002B59E8">
            <w:pPr>
              <w:jc w:val="right"/>
              <w:rPr>
                <w:rFonts w:ascii="Arial" w:hAnsi="Arial" w:cs="Arial"/>
                <w:sz w:val="20"/>
                <w:szCs w:val="20"/>
              </w:rPr>
            </w:pPr>
          </w:p>
        </w:tc>
      </w:tr>
      <w:tr w:rsidR="00843E60" w:rsidTr="002B59E8">
        <w:trPr>
          <w:trHeight w:val="507"/>
        </w:trPr>
        <w:tc>
          <w:tcPr>
            <w:tcW w:w="4519" w:type="dxa"/>
          </w:tcPr>
          <w:p w:rsidR="00843E60" w:rsidRDefault="00843E60" w:rsidP="00973C29">
            <w:pPr>
              <w:jc w:val="both"/>
              <w:rPr>
                <w:rFonts w:ascii="Arial" w:hAnsi="Arial" w:cs="Arial"/>
                <w:sz w:val="20"/>
                <w:szCs w:val="20"/>
              </w:rPr>
            </w:pPr>
            <w:r>
              <w:rPr>
                <w:rFonts w:ascii="Arial" w:hAnsi="Arial" w:cs="Arial"/>
                <w:sz w:val="20"/>
                <w:szCs w:val="20"/>
              </w:rPr>
              <w:t>PARTICIPACIONES Y APORTACIONES</w:t>
            </w:r>
          </w:p>
        </w:tc>
        <w:tc>
          <w:tcPr>
            <w:tcW w:w="4519" w:type="dxa"/>
          </w:tcPr>
          <w:p w:rsidR="00843E60" w:rsidRPr="00120005" w:rsidRDefault="00EF125E" w:rsidP="008026D5">
            <w:pPr>
              <w:jc w:val="right"/>
              <w:rPr>
                <w:rFonts w:ascii="Arial" w:hAnsi="Arial" w:cs="Arial"/>
                <w:color w:val="000000"/>
                <w:sz w:val="20"/>
                <w:szCs w:val="20"/>
              </w:rPr>
            </w:pPr>
            <w:r>
              <w:rPr>
                <w:rFonts w:ascii="Arial" w:hAnsi="Arial" w:cs="Arial"/>
                <w:color w:val="000000"/>
                <w:sz w:val="20"/>
                <w:szCs w:val="20"/>
              </w:rPr>
              <w:t>70,896,079.89</w:t>
            </w:r>
          </w:p>
        </w:tc>
      </w:tr>
      <w:tr w:rsidR="00843E60" w:rsidTr="002B59E8">
        <w:trPr>
          <w:trHeight w:val="245"/>
        </w:trPr>
        <w:tc>
          <w:tcPr>
            <w:tcW w:w="4519" w:type="dxa"/>
          </w:tcPr>
          <w:p w:rsidR="00843E60" w:rsidRDefault="00843E60" w:rsidP="00973C29">
            <w:pPr>
              <w:jc w:val="both"/>
              <w:rPr>
                <w:rFonts w:ascii="Arial" w:hAnsi="Arial" w:cs="Arial"/>
                <w:sz w:val="20"/>
                <w:szCs w:val="20"/>
              </w:rPr>
            </w:pPr>
            <w:r>
              <w:rPr>
                <w:rFonts w:ascii="Arial" w:hAnsi="Arial" w:cs="Arial"/>
                <w:sz w:val="20"/>
                <w:szCs w:val="20"/>
              </w:rPr>
              <w:t>OTROS INGRESOS</w:t>
            </w:r>
          </w:p>
        </w:tc>
        <w:tc>
          <w:tcPr>
            <w:tcW w:w="4519" w:type="dxa"/>
          </w:tcPr>
          <w:p w:rsidR="00843E60" w:rsidRDefault="00B561CD" w:rsidP="002B59E8">
            <w:pPr>
              <w:jc w:val="right"/>
              <w:rPr>
                <w:rFonts w:ascii="Arial" w:hAnsi="Arial" w:cs="Arial"/>
                <w:sz w:val="20"/>
                <w:szCs w:val="20"/>
              </w:rPr>
            </w:pPr>
            <w:r>
              <w:rPr>
                <w:rFonts w:ascii="Arial" w:hAnsi="Arial" w:cs="Arial"/>
                <w:sz w:val="20"/>
                <w:szCs w:val="20"/>
              </w:rPr>
              <w:t>0.00</w:t>
            </w:r>
          </w:p>
        </w:tc>
      </w:tr>
    </w:tbl>
    <w:p w:rsidR="002B59E8" w:rsidRDefault="002B59E8" w:rsidP="00973C29">
      <w:pPr>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8978"/>
      </w:tblGrid>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B59E8">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w:t>
            </w: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Default="002B59E8" w:rsidP="002B59E8">
            <w:pPr>
              <w:spacing w:after="0" w:line="240" w:lineRule="auto"/>
              <w:jc w:val="both"/>
              <w:rPr>
                <w:rFonts w:ascii="Arial" w:eastAsia="Times New Roman" w:hAnsi="Arial" w:cs="Arial"/>
                <w:color w:val="000000"/>
                <w:sz w:val="20"/>
                <w:szCs w:val="20"/>
                <w:lang w:eastAsia="es-MX"/>
              </w:rPr>
            </w:pPr>
          </w:p>
          <w:p w:rsidR="002F0510" w:rsidRPr="002B59E8" w:rsidRDefault="002F0510" w:rsidP="002B59E8">
            <w:pPr>
              <w:spacing w:after="0" w:line="240" w:lineRule="auto"/>
              <w:jc w:val="both"/>
              <w:rPr>
                <w:rFonts w:ascii="Arial" w:eastAsia="Times New Roman" w:hAnsi="Arial" w:cs="Arial"/>
                <w:color w:val="000000"/>
                <w:sz w:val="20"/>
                <w:szCs w:val="20"/>
                <w:lang w:eastAsia="es-MX"/>
              </w:rPr>
            </w:pP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B59E8">
            <w:pPr>
              <w:spacing w:after="0" w:line="240" w:lineRule="auto"/>
              <w:jc w:val="both"/>
              <w:rPr>
                <w:rFonts w:ascii="Arial" w:eastAsia="Times New Roman" w:hAnsi="Arial" w:cs="Arial"/>
                <w:b/>
                <w:bCs/>
                <w:color w:val="000000"/>
                <w:sz w:val="20"/>
                <w:szCs w:val="20"/>
                <w:lang w:eastAsia="es-MX"/>
              </w:rPr>
            </w:pPr>
            <w:r w:rsidRPr="002B59E8">
              <w:rPr>
                <w:rFonts w:ascii="Arial" w:eastAsia="Times New Roman" w:hAnsi="Arial" w:cs="Arial"/>
                <w:b/>
                <w:bCs/>
                <w:color w:val="000000"/>
                <w:sz w:val="20"/>
                <w:szCs w:val="20"/>
                <w:lang w:eastAsia="es-MX"/>
              </w:rPr>
              <w:t>4).- Notas al Estado de Variaciones en la Hacienda Pública / Patrimonio</w:t>
            </w: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B59E8">
            <w:pPr>
              <w:spacing w:after="0" w:line="240" w:lineRule="auto"/>
              <w:jc w:val="both"/>
              <w:rPr>
                <w:rFonts w:ascii="Arial" w:eastAsia="Times New Roman" w:hAnsi="Arial" w:cs="Arial"/>
                <w:b/>
                <w:bCs/>
                <w:color w:val="000000"/>
                <w:sz w:val="20"/>
                <w:szCs w:val="20"/>
                <w:lang w:eastAsia="es-MX"/>
              </w:rPr>
            </w:pP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52C0A">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1.-El patrimonio Contribuido al mes de </w:t>
            </w:r>
            <w:r w:rsidR="00252C0A">
              <w:rPr>
                <w:rFonts w:ascii="Arial" w:eastAsia="Times New Roman" w:hAnsi="Arial" w:cs="Arial"/>
                <w:color w:val="000000"/>
                <w:sz w:val="20"/>
                <w:szCs w:val="20"/>
                <w:lang w:eastAsia="es-MX"/>
              </w:rPr>
              <w:t>diciembre</w:t>
            </w:r>
            <w:r w:rsidRPr="002B59E8">
              <w:rPr>
                <w:rFonts w:ascii="Arial" w:eastAsia="Times New Roman" w:hAnsi="Arial" w:cs="Arial"/>
                <w:color w:val="000000"/>
                <w:sz w:val="20"/>
                <w:szCs w:val="20"/>
                <w:lang w:eastAsia="es-MX"/>
              </w:rPr>
              <w:t xml:space="preserve"> es de  $ 0.00</w:t>
            </w: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120005" w:rsidRDefault="002B59E8" w:rsidP="00120005">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2.-El patrimonio Generado al mes </w:t>
            </w:r>
            <w:r w:rsidR="00033985">
              <w:rPr>
                <w:rFonts w:ascii="Arial" w:eastAsia="Times New Roman" w:hAnsi="Arial" w:cs="Arial"/>
                <w:color w:val="000000"/>
                <w:sz w:val="20"/>
                <w:szCs w:val="20"/>
                <w:lang w:eastAsia="es-MX"/>
              </w:rPr>
              <w:t xml:space="preserve">de </w:t>
            </w:r>
            <w:r w:rsidR="00252C0A">
              <w:rPr>
                <w:rFonts w:ascii="Arial" w:eastAsia="Times New Roman" w:hAnsi="Arial" w:cs="Arial"/>
                <w:color w:val="000000"/>
                <w:sz w:val="20"/>
                <w:szCs w:val="20"/>
                <w:lang w:eastAsia="es-MX"/>
              </w:rPr>
              <w:t>diciem</w:t>
            </w:r>
            <w:r w:rsidR="008026D5">
              <w:rPr>
                <w:rFonts w:ascii="Arial" w:eastAsia="Times New Roman" w:hAnsi="Arial" w:cs="Arial"/>
                <w:color w:val="000000"/>
                <w:sz w:val="20"/>
                <w:szCs w:val="20"/>
                <w:lang w:eastAsia="es-MX"/>
              </w:rPr>
              <w:t>bre</w:t>
            </w:r>
            <w:r w:rsidR="00A21EF1">
              <w:rPr>
                <w:rFonts w:ascii="Arial" w:eastAsia="Times New Roman" w:hAnsi="Arial" w:cs="Arial"/>
                <w:color w:val="000000"/>
                <w:sz w:val="20"/>
                <w:szCs w:val="20"/>
                <w:lang w:eastAsia="es-MX"/>
              </w:rPr>
              <w:t xml:space="preserve"> </w:t>
            </w:r>
            <w:r w:rsidRPr="002B59E8">
              <w:rPr>
                <w:rFonts w:ascii="Arial" w:eastAsia="Times New Roman" w:hAnsi="Arial" w:cs="Arial"/>
                <w:color w:val="000000"/>
                <w:sz w:val="20"/>
                <w:szCs w:val="20"/>
                <w:lang w:eastAsia="es-MX"/>
              </w:rPr>
              <w:t xml:space="preserve">es de </w:t>
            </w:r>
            <w:r w:rsidR="00754516" w:rsidRPr="002B59E8">
              <w:rPr>
                <w:rFonts w:ascii="Arial" w:eastAsia="Times New Roman" w:hAnsi="Arial" w:cs="Arial"/>
                <w:color w:val="000000"/>
                <w:sz w:val="20"/>
                <w:szCs w:val="20"/>
                <w:lang w:eastAsia="es-MX"/>
              </w:rPr>
              <w:t>$</w:t>
            </w:r>
            <w:r w:rsidR="00252C0A">
              <w:rPr>
                <w:rFonts w:ascii="Arial" w:eastAsia="Times New Roman" w:hAnsi="Arial" w:cs="Arial"/>
                <w:color w:val="000000"/>
                <w:sz w:val="20"/>
                <w:szCs w:val="20"/>
                <w:lang w:eastAsia="es-MX"/>
              </w:rPr>
              <w:t>1,359,210.86</w:t>
            </w:r>
          </w:p>
          <w:p w:rsidR="002B59E8" w:rsidRPr="002B59E8" w:rsidRDefault="002B59E8" w:rsidP="00120005">
            <w:pPr>
              <w:spacing w:after="0" w:line="240" w:lineRule="auto"/>
              <w:jc w:val="both"/>
              <w:rPr>
                <w:rFonts w:ascii="Arial" w:eastAsia="Times New Roman" w:hAnsi="Arial" w:cs="Arial"/>
                <w:color w:val="000000"/>
                <w:sz w:val="20"/>
                <w:szCs w:val="20"/>
                <w:lang w:eastAsia="es-MX"/>
              </w:rPr>
            </w:pP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Default="002B59E8" w:rsidP="002B59E8">
            <w:pPr>
              <w:spacing w:after="0" w:line="240" w:lineRule="auto"/>
              <w:jc w:val="both"/>
              <w:rPr>
                <w:rFonts w:ascii="Arial" w:eastAsia="Times New Roman" w:hAnsi="Arial" w:cs="Arial"/>
                <w:color w:val="000000"/>
                <w:sz w:val="20"/>
                <w:szCs w:val="20"/>
                <w:lang w:eastAsia="es-MX"/>
              </w:rPr>
            </w:pPr>
          </w:p>
          <w:p w:rsidR="00830642" w:rsidRPr="002B59E8" w:rsidRDefault="00830642" w:rsidP="002B59E8">
            <w:pPr>
              <w:spacing w:after="0" w:line="240" w:lineRule="auto"/>
              <w:jc w:val="both"/>
              <w:rPr>
                <w:rFonts w:ascii="Arial" w:eastAsia="Times New Roman" w:hAnsi="Arial" w:cs="Arial"/>
                <w:color w:val="000000"/>
                <w:sz w:val="20"/>
                <w:szCs w:val="20"/>
                <w:lang w:eastAsia="es-MX"/>
              </w:rPr>
            </w:pP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2B59E8" w:rsidRPr="002B59E8" w:rsidRDefault="002B59E8" w:rsidP="002B59E8">
            <w:pPr>
              <w:spacing w:after="0" w:line="240" w:lineRule="auto"/>
              <w:jc w:val="both"/>
              <w:rPr>
                <w:rFonts w:ascii="Arial" w:eastAsia="Times New Roman" w:hAnsi="Arial" w:cs="Arial"/>
                <w:b/>
                <w:bCs/>
                <w:color w:val="000000"/>
                <w:sz w:val="20"/>
                <w:szCs w:val="20"/>
                <w:lang w:eastAsia="es-MX"/>
              </w:rPr>
            </w:pPr>
            <w:r w:rsidRPr="002B59E8">
              <w:rPr>
                <w:rFonts w:ascii="Arial" w:eastAsia="Times New Roman" w:hAnsi="Arial" w:cs="Arial"/>
                <w:b/>
                <w:bCs/>
                <w:color w:val="000000"/>
                <w:sz w:val="20"/>
                <w:szCs w:val="20"/>
                <w:lang w:eastAsia="es-MX"/>
              </w:rPr>
              <w:t>5).-Notas al Estado de Flujos de Efectivo</w:t>
            </w:r>
          </w:p>
        </w:tc>
      </w:tr>
      <w:tr w:rsidR="002B59E8" w:rsidRPr="002B59E8" w:rsidTr="006A124D">
        <w:trPr>
          <w:trHeight w:val="255"/>
        </w:trPr>
        <w:tc>
          <w:tcPr>
            <w:tcW w:w="5000" w:type="pct"/>
            <w:tcBorders>
              <w:top w:val="nil"/>
              <w:left w:val="nil"/>
              <w:bottom w:val="nil"/>
              <w:right w:val="nil"/>
            </w:tcBorders>
            <w:shd w:val="clear" w:color="auto" w:fill="auto"/>
            <w:noWrap/>
            <w:vAlign w:val="center"/>
            <w:hideMark/>
          </w:tcPr>
          <w:p w:rsidR="00830642" w:rsidRDefault="002B59E8" w:rsidP="002B59E8">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 </w:t>
            </w:r>
          </w:p>
          <w:p w:rsidR="002B59E8" w:rsidRPr="002B59E8" w:rsidRDefault="002B59E8" w:rsidP="002B59E8">
            <w:pPr>
              <w:spacing w:after="0" w:line="240" w:lineRule="auto"/>
              <w:jc w:val="both"/>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 xml:space="preserve">  Efectivo y Equivalentes</w:t>
            </w:r>
          </w:p>
        </w:tc>
      </w:tr>
      <w:tr w:rsidR="002B59E8" w:rsidRPr="002B59E8" w:rsidTr="006A124D">
        <w:trPr>
          <w:trHeight w:val="525"/>
        </w:trPr>
        <w:tc>
          <w:tcPr>
            <w:tcW w:w="5000" w:type="pct"/>
            <w:tcBorders>
              <w:top w:val="nil"/>
              <w:left w:val="nil"/>
              <w:bottom w:val="nil"/>
              <w:right w:val="nil"/>
            </w:tcBorders>
            <w:shd w:val="clear" w:color="auto" w:fill="auto"/>
            <w:vAlign w:val="center"/>
            <w:hideMark/>
          </w:tcPr>
          <w:p w:rsidR="002B59E8" w:rsidRPr="002B59E8" w:rsidRDefault="002B59E8" w:rsidP="002B59E8">
            <w:pPr>
              <w:spacing w:after="0" w:line="240" w:lineRule="auto"/>
              <w:rPr>
                <w:rFonts w:ascii="Arial" w:eastAsia="Times New Roman" w:hAnsi="Arial" w:cs="Arial"/>
                <w:color w:val="000000"/>
                <w:sz w:val="20"/>
                <w:szCs w:val="20"/>
                <w:lang w:eastAsia="es-MX"/>
              </w:rPr>
            </w:pPr>
            <w:r w:rsidRPr="002B59E8">
              <w:rPr>
                <w:rFonts w:ascii="Arial" w:eastAsia="Times New Roman" w:hAnsi="Arial" w:cs="Arial"/>
                <w:color w:val="000000"/>
                <w:sz w:val="20"/>
                <w:szCs w:val="20"/>
                <w:lang w:eastAsia="es-MX"/>
              </w:rPr>
              <w:t>1.- El análisis de los saldos inicial y final que figuran en la última parte del Estado de Flujo de Efectivo en la cuenta de efectivo y equivalentes se representa de la siguiente manera:</w:t>
            </w:r>
          </w:p>
        </w:tc>
      </w:tr>
    </w:tbl>
    <w:p w:rsidR="002B59E8" w:rsidRDefault="002B59E8" w:rsidP="00973C29">
      <w:pPr>
        <w:jc w:val="both"/>
        <w:rPr>
          <w:rFonts w:ascii="Arial" w:hAnsi="Arial" w:cs="Arial"/>
          <w:sz w:val="20"/>
          <w:szCs w:val="20"/>
        </w:rPr>
      </w:pPr>
    </w:p>
    <w:p w:rsidR="00F07F92" w:rsidRDefault="00F07F92" w:rsidP="00F07F92">
      <w:pPr>
        <w:jc w:val="center"/>
        <w:rPr>
          <w:rFonts w:ascii="Arial" w:hAnsi="Arial" w:cs="Arial"/>
          <w:sz w:val="20"/>
          <w:szCs w:val="20"/>
        </w:rPr>
      </w:pPr>
    </w:p>
    <w:tbl>
      <w:tblPr>
        <w:tblStyle w:val="Tablaconcuadrcula"/>
        <w:tblW w:w="0" w:type="auto"/>
        <w:tblLook w:val="04A0" w:firstRow="1" w:lastRow="0" w:firstColumn="1" w:lastColumn="0" w:noHBand="0" w:noVBand="1"/>
      </w:tblPr>
      <w:tblGrid>
        <w:gridCol w:w="2992"/>
        <w:gridCol w:w="2993"/>
        <w:gridCol w:w="2993"/>
      </w:tblGrid>
      <w:tr w:rsidR="00F07F92" w:rsidTr="00033985">
        <w:trPr>
          <w:trHeight w:val="85"/>
        </w:trPr>
        <w:tc>
          <w:tcPr>
            <w:tcW w:w="2992" w:type="dxa"/>
          </w:tcPr>
          <w:p w:rsidR="00F07F92" w:rsidRDefault="00F07F92" w:rsidP="00F07F92">
            <w:pPr>
              <w:jc w:val="center"/>
              <w:rPr>
                <w:rFonts w:ascii="Arial" w:hAnsi="Arial" w:cs="Arial"/>
                <w:sz w:val="20"/>
                <w:szCs w:val="20"/>
              </w:rPr>
            </w:pPr>
          </w:p>
        </w:tc>
        <w:tc>
          <w:tcPr>
            <w:tcW w:w="2993" w:type="dxa"/>
          </w:tcPr>
          <w:p w:rsidR="00F07F92" w:rsidRDefault="00252C0A" w:rsidP="00F07F92">
            <w:pPr>
              <w:jc w:val="center"/>
              <w:rPr>
                <w:rFonts w:ascii="Arial" w:hAnsi="Arial" w:cs="Arial"/>
                <w:sz w:val="20"/>
                <w:szCs w:val="20"/>
              </w:rPr>
            </w:pPr>
            <w:r>
              <w:rPr>
                <w:rFonts w:ascii="Arial" w:hAnsi="Arial" w:cs="Arial"/>
                <w:sz w:val="20"/>
                <w:szCs w:val="20"/>
              </w:rPr>
              <w:t>diciembre</w:t>
            </w:r>
            <w:r w:rsidR="00627544">
              <w:rPr>
                <w:rFonts w:ascii="Arial" w:hAnsi="Arial" w:cs="Arial"/>
                <w:sz w:val="20"/>
                <w:szCs w:val="20"/>
              </w:rPr>
              <w:t xml:space="preserve"> 2023</w:t>
            </w:r>
          </w:p>
        </w:tc>
        <w:tc>
          <w:tcPr>
            <w:tcW w:w="2993" w:type="dxa"/>
          </w:tcPr>
          <w:p w:rsidR="00F07F92" w:rsidRDefault="00B14AE3" w:rsidP="00E6422D">
            <w:pPr>
              <w:jc w:val="center"/>
              <w:rPr>
                <w:rFonts w:ascii="Arial" w:hAnsi="Arial" w:cs="Arial"/>
                <w:sz w:val="20"/>
                <w:szCs w:val="20"/>
              </w:rPr>
            </w:pPr>
            <w:r>
              <w:rPr>
                <w:rFonts w:ascii="Arial" w:hAnsi="Arial" w:cs="Arial"/>
                <w:sz w:val="20"/>
                <w:szCs w:val="20"/>
              </w:rPr>
              <w:t>Al inicio Enero 202</w:t>
            </w:r>
            <w:r w:rsidR="00627544">
              <w:rPr>
                <w:rFonts w:ascii="Arial" w:hAnsi="Arial" w:cs="Arial"/>
                <w:sz w:val="20"/>
                <w:szCs w:val="20"/>
              </w:rPr>
              <w:t>3</w:t>
            </w:r>
          </w:p>
        </w:tc>
      </w:tr>
      <w:tr w:rsidR="00F07F92" w:rsidTr="00F07F92">
        <w:tc>
          <w:tcPr>
            <w:tcW w:w="2992" w:type="dxa"/>
          </w:tcPr>
          <w:p w:rsidR="00F07F92" w:rsidRDefault="00F07F92" w:rsidP="00973C29">
            <w:pPr>
              <w:jc w:val="both"/>
              <w:rPr>
                <w:rFonts w:ascii="Arial" w:hAnsi="Arial" w:cs="Arial"/>
                <w:sz w:val="20"/>
                <w:szCs w:val="20"/>
              </w:rPr>
            </w:pPr>
            <w:r>
              <w:rPr>
                <w:rFonts w:ascii="Arial" w:hAnsi="Arial" w:cs="Arial"/>
                <w:sz w:val="20"/>
                <w:szCs w:val="20"/>
              </w:rPr>
              <w:t>Efectivo en Bancos-Tesorería</w:t>
            </w:r>
          </w:p>
        </w:tc>
        <w:tc>
          <w:tcPr>
            <w:tcW w:w="2993" w:type="dxa"/>
          </w:tcPr>
          <w:p w:rsidR="00252C0A" w:rsidRDefault="00252C0A" w:rsidP="00252C0A">
            <w:pPr>
              <w:jc w:val="center"/>
              <w:rPr>
                <w:rFonts w:ascii="Arial" w:hAnsi="Arial" w:cs="Arial"/>
                <w:sz w:val="20"/>
                <w:szCs w:val="20"/>
              </w:rPr>
            </w:pPr>
            <w:r>
              <w:rPr>
                <w:rFonts w:ascii="Arial" w:hAnsi="Arial" w:cs="Arial"/>
                <w:sz w:val="20"/>
                <w:szCs w:val="20"/>
              </w:rPr>
              <w:t>931,415.26</w:t>
            </w:r>
            <w:bookmarkStart w:id="0" w:name="_GoBack"/>
            <w:bookmarkEnd w:id="0"/>
          </w:p>
        </w:tc>
        <w:tc>
          <w:tcPr>
            <w:tcW w:w="2993" w:type="dxa"/>
          </w:tcPr>
          <w:p w:rsidR="00F07F92" w:rsidRDefault="00627544" w:rsidP="00950D6F">
            <w:pPr>
              <w:jc w:val="center"/>
              <w:rPr>
                <w:rFonts w:ascii="Arial" w:hAnsi="Arial" w:cs="Arial"/>
                <w:sz w:val="20"/>
                <w:szCs w:val="20"/>
              </w:rPr>
            </w:pPr>
            <w:r>
              <w:rPr>
                <w:rFonts w:ascii="Arial" w:hAnsi="Arial" w:cs="Arial"/>
                <w:sz w:val="20"/>
                <w:szCs w:val="20"/>
              </w:rPr>
              <w:t>503,011.00</w:t>
            </w:r>
          </w:p>
        </w:tc>
      </w:tr>
    </w:tbl>
    <w:p w:rsidR="00F07F92" w:rsidRDefault="00F07F92" w:rsidP="00973C29">
      <w:pPr>
        <w:jc w:val="both"/>
        <w:rPr>
          <w:rFonts w:ascii="Arial" w:hAnsi="Arial" w:cs="Arial"/>
          <w:sz w:val="20"/>
          <w:szCs w:val="20"/>
        </w:rPr>
      </w:pPr>
    </w:p>
    <w:p w:rsidR="00F07F92" w:rsidRDefault="00F07F92" w:rsidP="00973C29">
      <w:pPr>
        <w:jc w:val="both"/>
        <w:rPr>
          <w:rFonts w:ascii="Arial" w:hAnsi="Arial" w:cs="Arial"/>
          <w:sz w:val="20"/>
          <w:szCs w:val="20"/>
        </w:rPr>
      </w:pPr>
    </w:p>
    <w:p w:rsidR="007501C7" w:rsidRDefault="007501C7"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54516" w:rsidRDefault="00754516" w:rsidP="00973C29">
      <w:pPr>
        <w:jc w:val="both"/>
        <w:rPr>
          <w:rFonts w:ascii="Arial" w:hAnsi="Arial" w:cs="Arial"/>
          <w:sz w:val="20"/>
          <w:szCs w:val="20"/>
        </w:rPr>
      </w:pPr>
    </w:p>
    <w:p w:rsidR="00795532" w:rsidRDefault="00795532" w:rsidP="00973C29">
      <w:pPr>
        <w:jc w:val="both"/>
        <w:rPr>
          <w:rFonts w:ascii="Arial" w:hAnsi="Arial" w:cs="Arial"/>
          <w:sz w:val="20"/>
          <w:szCs w:val="20"/>
        </w:rPr>
      </w:pPr>
    </w:p>
    <w:p w:rsidR="002B59E8" w:rsidRDefault="002B59E8" w:rsidP="00973C29">
      <w:pPr>
        <w:jc w:val="both"/>
        <w:rPr>
          <w:rFonts w:ascii="Arial" w:hAnsi="Arial" w:cs="Arial"/>
          <w:sz w:val="20"/>
          <w:szCs w:val="20"/>
        </w:rPr>
      </w:pPr>
    </w:p>
    <w:p w:rsidR="007501C7" w:rsidRDefault="007501C7" w:rsidP="00973C29">
      <w:pPr>
        <w:jc w:val="both"/>
        <w:rPr>
          <w:rFonts w:ascii="Arial" w:hAnsi="Arial" w:cs="Arial"/>
          <w:sz w:val="20"/>
          <w:szCs w:val="20"/>
        </w:rPr>
      </w:pPr>
    </w:p>
    <w:p w:rsidR="007501C7" w:rsidRDefault="00252C0A" w:rsidP="00973C29">
      <w:pPr>
        <w:jc w:val="both"/>
        <w:rPr>
          <w:rFonts w:ascii="Arial" w:hAnsi="Arial" w:cs="Arial"/>
          <w:sz w:val="20"/>
          <w:szCs w:val="20"/>
        </w:rPr>
      </w:pPr>
      <w:r>
        <w:rPr>
          <w:rFonts w:ascii="Arial" w:hAnsi="Arial" w:cs="Arial"/>
          <w:noProof/>
          <w:sz w:val="20"/>
          <w:szCs w:val="20"/>
          <w:lang w:val="es-ES"/>
        </w:rPr>
        <w:pict>
          <v:shapetype id="_x0000_t202" coordsize="21600,21600" o:spt="202" path="m,l,21600r21600,l21600,xe">
            <v:stroke joinstyle="miter"/>
            <v:path gradientshapeok="t" o:connecttype="rect"/>
          </v:shapetype>
          <v:shape id="_x0000_s1026" type="#_x0000_t202" style="position:absolute;left:0;text-align:left;margin-left:37.15pt;margin-top:-21.45pt;width:400.3pt;height:20.85pt;z-index:251660288;mso-width-relative:margin;mso-height-relative:margin">
            <v:textbox>
              <w:txbxContent>
                <w:p w:rsidR="00FD42A4" w:rsidRPr="007501C7" w:rsidRDefault="00FD42A4" w:rsidP="007501C7">
                  <w:pPr>
                    <w:jc w:val="center"/>
                    <w:rPr>
                      <w:b/>
                      <w:lang w:val="es-ES"/>
                    </w:rPr>
                  </w:pPr>
                  <w:r w:rsidRPr="007501C7">
                    <w:rPr>
                      <w:b/>
                      <w:lang w:val="es-ES"/>
                    </w:rPr>
                    <w:t>NOTAS DE GESTIÓN ADMINISTRATIVA</w:t>
                  </w:r>
                </w:p>
              </w:txbxContent>
            </v:textbox>
          </v:shape>
        </w:pict>
      </w:r>
    </w:p>
    <w:p w:rsidR="007501C7" w:rsidRDefault="007501C7" w:rsidP="00973C29">
      <w:pPr>
        <w:jc w:val="both"/>
        <w:rPr>
          <w:rFonts w:ascii="Arial" w:hAnsi="Arial" w:cs="Arial"/>
          <w:sz w:val="20"/>
          <w:szCs w:val="20"/>
        </w:rPr>
      </w:pPr>
    </w:p>
    <w:p w:rsidR="007501C7" w:rsidRDefault="007501C7" w:rsidP="007501C7">
      <w:pPr>
        <w:jc w:val="both"/>
        <w:rPr>
          <w:rFonts w:ascii="Arial" w:hAnsi="Arial" w:cs="Arial"/>
          <w:sz w:val="20"/>
          <w:szCs w:val="20"/>
        </w:rPr>
      </w:pPr>
      <w:r w:rsidRPr="00ED19E9">
        <w:rPr>
          <w:rFonts w:ascii="Arial" w:hAnsi="Arial" w:cs="Arial"/>
          <w:sz w:val="20"/>
          <w:szCs w:val="20"/>
        </w:rPr>
        <w:t xml:space="preserve">1.-Con respecto al cumplimiento de </w:t>
      </w:r>
      <w:r w:rsidR="00B561CD">
        <w:rPr>
          <w:rFonts w:ascii="Arial" w:hAnsi="Arial" w:cs="Arial"/>
          <w:sz w:val="20"/>
          <w:szCs w:val="20"/>
        </w:rPr>
        <w:t xml:space="preserve">la Contabilidad Gubernamental </w:t>
      </w:r>
      <w:r w:rsidR="002704DF">
        <w:rPr>
          <w:rFonts w:ascii="Arial" w:hAnsi="Arial" w:cs="Arial"/>
          <w:sz w:val="20"/>
          <w:szCs w:val="20"/>
        </w:rPr>
        <w:t xml:space="preserve">del Municipio </w:t>
      </w:r>
      <w:r w:rsidR="00B561CD">
        <w:rPr>
          <w:rFonts w:ascii="Arial" w:hAnsi="Arial" w:cs="Arial"/>
          <w:sz w:val="20"/>
          <w:szCs w:val="20"/>
        </w:rPr>
        <w:t>de Tanquian de Escobedo</w:t>
      </w:r>
      <w:r w:rsidRPr="00ED19E9">
        <w:rPr>
          <w:rFonts w:ascii="Arial" w:hAnsi="Arial" w:cs="Arial"/>
          <w:sz w:val="20"/>
          <w:szCs w:val="20"/>
        </w:rPr>
        <w:t xml:space="preserve"> utiliza para el registro de las operaciones el Sistema SA</w:t>
      </w:r>
      <w:r w:rsidR="007B5FC0">
        <w:rPr>
          <w:rFonts w:ascii="Arial" w:hAnsi="Arial" w:cs="Arial"/>
          <w:sz w:val="20"/>
          <w:szCs w:val="20"/>
        </w:rPr>
        <w:t>A</w:t>
      </w:r>
      <w:r w:rsidRPr="00ED19E9">
        <w:rPr>
          <w:rFonts w:ascii="Arial" w:hAnsi="Arial" w:cs="Arial"/>
          <w:sz w:val="20"/>
          <w:szCs w:val="20"/>
        </w:rPr>
        <w:t>CG</w:t>
      </w:r>
      <w:r w:rsidR="006D72B9">
        <w:rPr>
          <w:rFonts w:ascii="Arial" w:hAnsi="Arial" w:cs="Arial"/>
          <w:sz w:val="20"/>
          <w:szCs w:val="20"/>
        </w:rPr>
        <w:t>.net</w:t>
      </w:r>
      <w:r w:rsidRPr="00ED19E9">
        <w:rPr>
          <w:rFonts w:ascii="Arial" w:hAnsi="Arial" w:cs="Arial"/>
          <w:sz w:val="20"/>
          <w:szCs w:val="20"/>
        </w:rPr>
        <w:t xml:space="preserve"> Versión </w:t>
      </w:r>
      <w:r w:rsidR="00B561CD">
        <w:rPr>
          <w:rFonts w:ascii="Arial" w:hAnsi="Arial" w:cs="Arial"/>
          <w:sz w:val="20"/>
          <w:szCs w:val="20"/>
        </w:rPr>
        <w:t>2</w:t>
      </w:r>
      <w:r w:rsidR="006D72B9">
        <w:rPr>
          <w:rFonts w:ascii="Arial" w:hAnsi="Arial" w:cs="Arial"/>
          <w:sz w:val="20"/>
          <w:szCs w:val="20"/>
        </w:rPr>
        <w:t>.</w:t>
      </w:r>
      <w:r w:rsidR="00E35038">
        <w:rPr>
          <w:rFonts w:ascii="Arial" w:hAnsi="Arial" w:cs="Arial"/>
          <w:sz w:val="20"/>
          <w:szCs w:val="20"/>
        </w:rPr>
        <w:t>3</w:t>
      </w:r>
      <w:r w:rsidR="00C606FA">
        <w:rPr>
          <w:rFonts w:ascii="Arial" w:hAnsi="Arial" w:cs="Arial"/>
          <w:sz w:val="20"/>
          <w:szCs w:val="20"/>
        </w:rPr>
        <w:t>.0.</w:t>
      </w:r>
      <w:r w:rsidR="00E35038">
        <w:rPr>
          <w:rFonts w:ascii="Arial" w:hAnsi="Arial" w:cs="Arial"/>
          <w:sz w:val="20"/>
          <w:szCs w:val="20"/>
        </w:rPr>
        <w:t>0</w:t>
      </w:r>
      <w:r w:rsidR="00BB71EB" w:rsidRPr="00ED19E9">
        <w:rPr>
          <w:rFonts w:ascii="Arial" w:hAnsi="Arial" w:cs="Arial"/>
          <w:sz w:val="20"/>
          <w:szCs w:val="20"/>
        </w:rPr>
        <w:t>,</w:t>
      </w:r>
      <w:r w:rsidR="00BB71EB">
        <w:rPr>
          <w:rFonts w:ascii="Arial" w:hAnsi="Arial" w:cs="Arial"/>
          <w:sz w:val="20"/>
          <w:szCs w:val="20"/>
        </w:rPr>
        <w:t xml:space="preserve"> cumpliéndose</w:t>
      </w:r>
      <w:r w:rsidR="00ED19E9">
        <w:rPr>
          <w:rFonts w:ascii="Arial" w:hAnsi="Arial" w:cs="Arial"/>
          <w:sz w:val="20"/>
          <w:szCs w:val="20"/>
        </w:rPr>
        <w:t xml:space="preserve"> en su totalidad los lineamientos establecidos en las diversas disposiciones relativas a la Contabilidad Gubernamental.</w:t>
      </w:r>
    </w:p>
    <w:p w:rsidR="007501C7" w:rsidRDefault="007501C7" w:rsidP="00973C29">
      <w:pPr>
        <w:jc w:val="both"/>
        <w:rPr>
          <w:rFonts w:ascii="Arial" w:hAnsi="Arial" w:cs="Arial"/>
          <w:sz w:val="20"/>
          <w:szCs w:val="20"/>
        </w:rPr>
      </w:pPr>
    </w:p>
    <w:p w:rsidR="007501C7" w:rsidRDefault="007501C7" w:rsidP="00ED19E9">
      <w:pPr>
        <w:jc w:val="both"/>
        <w:rPr>
          <w:rFonts w:ascii="Arial" w:hAnsi="Arial" w:cs="Arial"/>
          <w:sz w:val="20"/>
          <w:szCs w:val="20"/>
        </w:rPr>
      </w:pPr>
    </w:p>
    <w:p w:rsidR="009A486F" w:rsidRDefault="009A486F" w:rsidP="00973C29">
      <w:pPr>
        <w:jc w:val="both"/>
        <w:rPr>
          <w:rFonts w:ascii="Arial" w:hAnsi="Arial" w:cs="Arial"/>
          <w:sz w:val="20"/>
          <w:szCs w:val="20"/>
        </w:rPr>
      </w:pPr>
    </w:p>
    <w:p w:rsidR="009A486F" w:rsidRDefault="009A486F" w:rsidP="00973C29">
      <w:pPr>
        <w:jc w:val="both"/>
        <w:rPr>
          <w:rFonts w:ascii="Arial" w:hAnsi="Arial" w:cs="Arial"/>
          <w:sz w:val="20"/>
          <w:szCs w:val="20"/>
        </w:rPr>
      </w:pPr>
    </w:p>
    <w:p w:rsidR="00556785" w:rsidRDefault="00556785" w:rsidP="00556785">
      <w:pPr>
        <w:rPr>
          <w:b/>
          <w:sz w:val="30"/>
          <w:szCs w:val="30"/>
        </w:rPr>
      </w:pPr>
    </w:p>
    <w:p w:rsidR="00556785" w:rsidRDefault="00556785" w:rsidP="00556785">
      <w:pPr>
        <w:jc w:val="center"/>
        <w:rPr>
          <w:b/>
          <w:sz w:val="30"/>
          <w:szCs w:val="30"/>
        </w:rPr>
      </w:pPr>
    </w:p>
    <w:tbl>
      <w:tblPr>
        <w:tblW w:w="18098" w:type="dxa"/>
        <w:tblInd w:w="-1146" w:type="dxa"/>
        <w:tblCellMar>
          <w:left w:w="70" w:type="dxa"/>
          <w:right w:w="70" w:type="dxa"/>
        </w:tblCellMar>
        <w:tblLook w:val="04A0" w:firstRow="1" w:lastRow="0" w:firstColumn="1" w:lastColumn="0" w:noHBand="0" w:noVBand="1"/>
      </w:tblPr>
      <w:tblGrid>
        <w:gridCol w:w="11280"/>
        <w:gridCol w:w="146"/>
        <w:gridCol w:w="637"/>
        <w:gridCol w:w="637"/>
        <w:gridCol w:w="1865"/>
        <w:gridCol w:w="4048"/>
        <w:gridCol w:w="637"/>
        <w:gridCol w:w="1380"/>
        <w:gridCol w:w="1780"/>
        <w:gridCol w:w="1380"/>
        <w:gridCol w:w="400"/>
        <w:gridCol w:w="960"/>
        <w:gridCol w:w="280"/>
      </w:tblGrid>
      <w:tr w:rsidR="00556785" w:rsidRPr="000E4B9B" w:rsidTr="00817A86">
        <w:trPr>
          <w:trHeight w:val="702"/>
        </w:trPr>
        <w:tc>
          <w:tcPr>
            <w:tcW w:w="345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4"/>
                <w:szCs w:val="24"/>
                <w:lang w:eastAsia="es-MX"/>
              </w:rPr>
            </w:pPr>
          </w:p>
        </w:tc>
        <w:tc>
          <w:tcPr>
            <w:tcW w:w="637" w:type="dxa"/>
            <w:tcBorders>
              <w:top w:val="nil"/>
              <w:left w:val="nil"/>
              <w:bottom w:val="nil"/>
              <w:right w:val="nil"/>
            </w:tcBorders>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865"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4048"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40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96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r>
      <w:tr w:rsidR="00556785" w:rsidRPr="000E4B9B" w:rsidTr="00817A86">
        <w:trPr>
          <w:trHeight w:val="285"/>
        </w:trPr>
        <w:tc>
          <w:tcPr>
            <w:tcW w:w="637" w:type="dxa"/>
            <w:tcBorders>
              <w:top w:val="nil"/>
              <w:left w:val="nil"/>
              <w:bottom w:val="nil"/>
              <w:right w:val="nil"/>
            </w:tcBorders>
          </w:tcPr>
          <w:tbl>
            <w:tblPr>
              <w:tblpPr w:leftFromText="141" w:rightFromText="141" w:vertAnchor="text" w:horzAnchor="margin" w:tblpY="-226"/>
              <w:tblOverlap w:val="never"/>
              <w:tblW w:w="11140" w:type="dxa"/>
              <w:tblCellMar>
                <w:left w:w="70" w:type="dxa"/>
                <w:right w:w="70" w:type="dxa"/>
              </w:tblCellMar>
              <w:tblLook w:val="04A0" w:firstRow="1" w:lastRow="0" w:firstColumn="1" w:lastColumn="0" w:noHBand="0" w:noVBand="1"/>
            </w:tblPr>
            <w:tblGrid>
              <w:gridCol w:w="1520"/>
              <w:gridCol w:w="280"/>
              <w:gridCol w:w="280"/>
              <w:gridCol w:w="820"/>
              <w:gridCol w:w="1780"/>
              <w:gridCol w:w="280"/>
              <w:gridCol w:w="1380"/>
              <w:gridCol w:w="1780"/>
              <w:gridCol w:w="1380"/>
              <w:gridCol w:w="400"/>
              <w:gridCol w:w="960"/>
              <w:gridCol w:w="280"/>
            </w:tblGrid>
            <w:tr w:rsidR="00556785" w:rsidRPr="00DA7C1F" w:rsidTr="00817A86">
              <w:trPr>
                <w:trHeight w:val="702"/>
              </w:trPr>
              <w:tc>
                <w:tcPr>
                  <w:tcW w:w="152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4"/>
                      <w:szCs w:val="24"/>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82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40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96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r>
            <w:tr w:rsidR="00556785" w:rsidRPr="00DA7C1F" w:rsidTr="00817A86">
              <w:trPr>
                <w:trHeight w:val="285"/>
              </w:trPr>
              <w:tc>
                <w:tcPr>
                  <w:tcW w:w="4960" w:type="dxa"/>
                  <w:gridSpan w:val="6"/>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C. MARIA SANCHEZ BARRIOS</w:t>
                  </w: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hideMark/>
                </w:tcPr>
                <w:p w:rsidR="00556785" w:rsidRPr="00DA7C1F" w:rsidRDefault="00556785" w:rsidP="000F667A">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 xml:space="preserve">C.P. </w:t>
                  </w:r>
                  <w:r w:rsidR="000F667A">
                    <w:rPr>
                      <w:rFonts w:ascii="Arial" w:eastAsia="Times New Roman" w:hAnsi="Arial" w:cs="Arial"/>
                      <w:color w:val="000000"/>
                      <w:sz w:val="16"/>
                      <w:szCs w:val="16"/>
                      <w:lang w:eastAsia="es-MX"/>
                    </w:rPr>
                    <w:t>JOSE VALERIO MAYA ROBLEDO</w:t>
                  </w:r>
                </w:p>
              </w:tc>
            </w:tr>
            <w:tr w:rsidR="00556785" w:rsidRPr="00DA7C1F" w:rsidTr="00817A86">
              <w:trPr>
                <w:trHeight w:val="225"/>
              </w:trPr>
              <w:tc>
                <w:tcPr>
                  <w:tcW w:w="4960" w:type="dxa"/>
                  <w:gridSpan w:val="6"/>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PRESIDENTE MUNICIPAL</w:t>
                  </w: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 xml:space="preserve">TESORERO MUNICIPAL </w:t>
                  </w:r>
                </w:p>
              </w:tc>
            </w:tr>
            <w:tr w:rsidR="00556785" w:rsidRPr="00DA7C1F" w:rsidTr="00817A86">
              <w:trPr>
                <w:trHeight w:val="480"/>
              </w:trPr>
              <w:tc>
                <w:tcPr>
                  <w:tcW w:w="152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82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40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96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rPr>
                      <w:rFonts w:ascii="Times New Roman" w:eastAsia="Times New Roman" w:hAnsi="Times New Roman" w:cs="Times New Roman"/>
                      <w:sz w:val="20"/>
                      <w:szCs w:val="20"/>
                      <w:lang w:eastAsia="es-MX"/>
                    </w:rPr>
                  </w:pPr>
                </w:p>
              </w:tc>
            </w:tr>
            <w:tr w:rsidR="00556785" w:rsidRPr="00DA7C1F" w:rsidTr="00817A86">
              <w:trPr>
                <w:trHeight w:val="285"/>
              </w:trPr>
              <w:tc>
                <w:tcPr>
                  <w:tcW w:w="4960" w:type="dxa"/>
                  <w:gridSpan w:val="6"/>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LIC. MARIA ANTONIA</w:t>
                  </w:r>
                  <w:r>
                    <w:rPr>
                      <w:rFonts w:ascii="Arial" w:eastAsia="Times New Roman" w:hAnsi="Arial" w:cs="Arial"/>
                      <w:color w:val="000000"/>
                      <w:sz w:val="16"/>
                      <w:szCs w:val="16"/>
                      <w:lang w:eastAsia="es-MX"/>
                    </w:rPr>
                    <w:t xml:space="preserve"> LARA</w:t>
                  </w:r>
                  <w:r w:rsidRPr="00DA7C1F">
                    <w:rPr>
                      <w:rFonts w:ascii="Arial" w:eastAsia="Times New Roman" w:hAnsi="Arial" w:cs="Arial"/>
                      <w:color w:val="000000"/>
                      <w:sz w:val="16"/>
                      <w:szCs w:val="16"/>
                      <w:lang w:eastAsia="es-MX"/>
                    </w:rPr>
                    <w:t xml:space="preserve"> JIMENEZ</w:t>
                  </w: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LIC. MARGARITO HERRERA HERNANDEZ</w:t>
                  </w:r>
                </w:p>
              </w:tc>
            </w:tr>
            <w:tr w:rsidR="00556785" w:rsidRPr="00DA7C1F" w:rsidTr="00817A86">
              <w:trPr>
                <w:trHeight w:val="199"/>
              </w:trPr>
              <w:tc>
                <w:tcPr>
                  <w:tcW w:w="4960" w:type="dxa"/>
                  <w:gridSpan w:val="6"/>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 xml:space="preserve">SINDICO MUNICPAL </w:t>
                  </w:r>
                </w:p>
              </w:tc>
              <w:tc>
                <w:tcPr>
                  <w:tcW w:w="1380" w:type="dxa"/>
                  <w:tcBorders>
                    <w:top w:val="nil"/>
                    <w:left w:val="nil"/>
                    <w:bottom w:val="nil"/>
                    <w:right w:val="nil"/>
                  </w:tcBorders>
                  <w:shd w:val="clear" w:color="auto" w:fill="auto"/>
                  <w:noWrap/>
                  <w:vAlign w:val="bottom"/>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hideMark/>
                </w:tcPr>
                <w:p w:rsidR="00556785" w:rsidRPr="00DA7C1F" w:rsidRDefault="00556785" w:rsidP="00817A86">
                  <w:pPr>
                    <w:spacing w:after="0" w:line="240" w:lineRule="auto"/>
                    <w:jc w:val="center"/>
                    <w:rPr>
                      <w:rFonts w:ascii="Arial" w:eastAsia="Times New Roman" w:hAnsi="Arial" w:cs="Arial"/>
                      <w:color w:val="000000"/>
                      <w:sz w:val="16"/>
                      <w:szCs w:val="16"/>
                      <w:lang w:eastAsia="es-MX"/>
                    </w:rPr>
                  </w:pPr>
                  <w:r w:rsidRPr="00DA7C1F">
                    <w:rPr>
                      <w:rFonts w:ascii="Arial" w:eastAsia="Times New Roman" w:hAnsi="Arial" w:cs="Arial"/>
                      <w:color w:val="000000"/>
                      <w:sz w:val="16"/>
                      <w:szCs w:val="16"/>
                      <w:lang w:eastAsia="es-MX"/>
                    </w:rPr>
                    <w:t xml:space="preserve">CONTRALOR MUNICIPAL </w:t>
                  </w:r>
                </w:p>
              </w:tc>
            </w:tr>
          </w:tbl>
          <w:p w:rsidR="00556785" w:rsidRPr="00DA7C1F" w:rsidRDefault="00556785" w:rsidP="00817A86">
            <w:pPr>
              <w:spacing w:after="0" w:line="240" w:lineRule="auto"/>
              <w:rPr>
                <w:rFonts w:ascii="Times New Roman" w:eastAsia="Times New Roman" w:hAnsi="Times New Roman" w:cs="Times New Roman"/>
                <w:sz w:val="24"/>
                <w:szCs w:val="24"/>
                <w:lang w:eastAsia="es-MX"/>
              </w:rPr>
            </w:pPr>
          </w:p>
        </w:tc>
        <w:tc>
          <w:tcPr>
            <w:tcW w:w="11281" w:type="dxa"/>
            <w:gridSpan w:val="6"/>
            <w:tcBorders>
              <w:top w:val="nil"/>
              <w:left w:val="nil"/>
              <w:bottom w:val="nil"/>
              <w:right w:val="nil"/>
            </w:tcBorders>
            <w:shd w:val="clear" w:color="auto" w:fill="auto"/>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r>
      <w:tr w:rsidR="00556785" w:rsidRPr="000E4B9B" w:rsidTr="00817A86">
        <w:trPr>
          <w:trHeight w:val="225"/>
        </w:trPr>
        <w:tc>
          <w:tcPr>
            <w:tcW w:w="637" w:type="dxa"/>
            <w:tcBorders>
              <w:top w:val="nil"/>
              <w:left w:val="nil"/>
              <w:bottom w:val="nil"/>
              <w:right w:val="nil"/>
            </w:tcBorders>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11281" w:type="dxa"/>
            <w:gridSpan w:val="6"/>
            <w:tcBorders>
              <w:top w:val="nil"/>
              <w:left w:val="nil"/>
              <w:bottom w:val="nil"/>
              <w:right w:val="nil"/>
            </w:tcBorders>
            <w:shd w:val="clear" w:color="auto" w:fill="auto"/>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4800" w:type="dxa"/>
            <w:gridSpan w:val="5"/>
            <w:tcBorders>
              <w:top w:val="nil"/>
              <w:left w:val="nil"/>
              <w:bottom w:val="nil"/>
              <w:right w:val="nil"/>
            </w:tcBorders>
            <w:shd w:val="clear" w:color="auto" w:fill="auto"/>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r>
      <w:tr w:rsidR="00556785" w:rsidRPr="000E4B9B" w:rsidTr="00817A86">
        <w:trPr>
          <w:trHeight w:val="480"/>
        </w:trPr>
        <w:tc>
          <w:tcPr>
            <w:tcW w:w="3457" w:type="dxa"/>
            <w:tcBorders>
              <w:top w:val="nil"/>
              <w:left w:val="nil"/>
              <w:bottom w:val="nil"/>
              <w:right w:val="nil"/>
            </w:tcBorders>
            <w:shd w:val="clear" w:color="auto" w:fill="auto"/>
            <w:noWrap/>
            <w:vAlign w:val="bottom"/>
          </w:tcPr>
          <w:p w:rsidR="00556785" w:rsidRPr="000E4B9B" w:rsidRDefault="00556785" w:rsidP="00817A86">
            <w:pPr>
              <w:spacing w:after="0" w:line="240" w:lineRule="auto"/>
              <w:jc w:val="center"/>
              <w:rPr>
                <w:rFonts w:ascii="Arial" w:eastAsia="Times New Roman" w:hAnsi="Arial" w:cs="Arial"/>
                <w:color w:val="000000"/>
                <w:sz w:val="16"/>
                <w:szCs w:val="16"/>
                <w:lang w:eastAsia="es-MX"/>
              </w:rPr>
            </w:pPr>
          </w:p>
        </w:tc>
        <w:tc>
          <w:tcPr>
            <w:tcW w:w="637" w:type="dxa"/>
            <w:tcBorders>
              <w:top w:val="nil"/>
              <w:left w:val="nil"/>
              <w:bottom w:val="nil"/>
              <w:right w:val="nil"/>
            </w:tcBorders>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865"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4048"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637"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7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13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40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96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tcPr>
          <w:p w:rsidR="00556785" w:rsidRPr="000E4B9B" w:rsidRDefault="00556785" w:rsidP="00817A86">
            <w:pPr>
              <w:spacing w:after="0" w:line="240" w:lineRule="auto"/>
              <w:rPr>
                <w:rFonts w:ascii="Times New Roman" w:eastAsia="Times New Roman" w:hAnsi="Times New Roman" w:cs="Times New Roman"/>
                <w:sz w:val="20"/>
                <w:szCs w:val="20"/>
                <w:lang w:eastAsia="es-MX"/>
              </w:rPr>
            </w:pPr>
          </w:p>
        </w:tc>
      </w:tr>
    </w:tbl>
    <w:p w:rsidR="009A486F" w:rsidRDefault="009A486F" w:rsidP="00973C29">
      <w:pPr>
        <w:jc w:val="both"/>
        <w:rPr>
          <w:rFonts w:ascii="Arial" w:hAnsi="Arial" w:cs="Arial"/>
          <w:sz w:val="20"/>
          <w:szCs w:val="20"/>
        </w:rPr>
      </w:pPr>
    </w:p>
    <w:p w:rsidR="009A486F" w:rsidRPr="00314980" w:rsidRDefault="009A486F" w:rsidP="00973C29">
      <w:pPr>
        <w:jc w:val="both"/>
        <w:rPr>
          <w:rFonts w:ascii="Arial" w:hAnsi="Arial" w:cs="Arial"/>
          <w:sz w:val="20"/>
          <w:szCs w:val="20"/>
        </w:rPr>
      </w:pPr>
    </w:p>
    <w:sectPr w:rsidR="009A486F" w:rsidRPr="00314980" w:rsidSect="004D06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6A82"/>
    <w:multiLevelType w:val="hybridMultilevel"/>
    <w:tmpl w:val="A50EA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A0C2718"/>
    <w:multiLevelType w:val="hybridMultilevel"/>
    <w:tmpl w:val="21368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907002"/>
    <w:rsid w:val="000020F5"/>
    <w:rsid w:val="00031514"/>
    <w:rsid w:val="00032C6B"/>
    <w:rsid w:val="00033985"/>
    <w:rsid w:val="00054CCD"/>
    <w:rsid w:val="00060483"/>
    <w:rsid w:val="000765F2"/>
    <w:rsid w:val="00076EB6"/>
    <w:rsid w:val="00087771"/>
    <w:rsid w:val="00090A1F"/>
    <w:rsid w:val="00090B47"/>
    <w:rsid w:val="00097218"/>
    <w:rsid w:val="000F667A"/>
    <w:rsid w:val="00106BD6"/>
    <w:rsid w:val="0011489B"/>
    <w:rsid w:val="001151F5"/>
    <w:rsid w:val="00120005"/>
    <w:rsid w:val="00125E78"/>
    <w:rsid w:val="0014326E"/>
    <w:rsid w:val="0015797D"/>
    <w:rsid w:val="00165513"/>
    <w:rsid w:val="00177B5F"/>
    <w:rsid w:val="001A541B"/>
    <w:rsid w:val="001A6CE0"/>
    <w:rsid w:val="001B43AB"/>
    <w:rsid w:val="001B48FB"/>
    <w:rsid w:val="001D374D"/>
    <w:rsid w:val="001D413F"/>
    <w:rsid w:val="001E2014"/>
    <w:rsid w:val="002209C0"/>
    <w:rsid w:val="0022366E"/>
    <w:rsid w:val="00252C0A"/>
    <w:rsid w:val="002704DF"/>
    <w:rsid w:val="0027181C"/>
    <w:rsid w:val="00293661"/>
    <w:rsid w:val="0029455A"/>
    <w:rsid w:val="002B37FB"/>
    <w:rsid w:val="002B59E8"/>
    <w:rsid w:val="002B756B"/>
    <w:rsid w:val="002D1813"/>
    <w:rsid w:val="002F0510"/>
    <w:rsid w:val="002F6285"/>
    <w:rsid w:val="00303E11"/>
    <w:rsid w:val="00304052"/>
    <w:rsid w:val="00314980"/>
    <w:rsid w:val="00334E0E"/>
    <w:rsid w:val="00392F06"/>
    <w:rsid w:val="003A3439"/>
    <w:rsid w:val="003B62E4"/>
    <w:rsid w:val="003F225A"/>
    <w:rsid w:val="00434AB4"/>
    <w:rsid w:val="004426A1"/>
    <w:rsid w:val="00445AE6"/>
    <w:rsid w:val="00456907"/>
    <w:rsid w:val="00463312"/>
    <w:rsid w:val="004C29DB"/>
    <w:rsid w:val="004D06FD"/>
    <w:rsid w:val="004E0509"/>
    <w:rsid w:val="004F5F8A"/>
    <w:rsid w:val="00507368"/>
    <w:rsid w:val="00523CBB"/>
    <w:rsid w:val="00545FF4"/>
    <w:rsid w:val="00553BC8"/>
    <w:rsid w:val="0055443E"/>
    <w:rsid w:val="00556785"/>
    <w:rsid w:val="00580901"/>
    <w:rsid w:val="00580FC1"/>
    <w:rsid w:val="00583458"/>
    <w:rsid w:val="0059693F"/>
    <w:rsid w:val="005B082F"/>
    <w:rsid w:val="005B344A"/>
    <w:rsid w:val="005C3160"/>
    <w:rsid w:val="005D730C"/>
    <w:rsid w:val="00603889"/>
    <w:rsid w:val="00624A68"/>
    <w:rsid w:val="00627544"/>
    <w:rsid w:val="0063447E"/>
    <w:rsid w:val="0063713D"/>
    <w:rsid w:val="0064687D"/>
    <w:rsid w:val="0066023D"/>
    <w:rsid w:val="006673FF"/>
    <w:rsid w:val="0067643C"/>
    <w:rsid w:val="00682679"/>
    <w:rsid w:val="006855B7"/>
    <w:rsid w:val="00693C22"/>
    <w:rsid w:val="006966B2"/>
    <w:rsid w:val="006A124D"/>
    <w:rsid w:val="006D72B9"/>
    <w:rsid w:val="006E7D82"/>
    <w:rsid w:val="00715FE9"/>
    <w:rsid w:val="00730124"/>
    <w:rsid w:val="007419F7"/>
    <w:rsid w:val="007501C7"/>
    <w:rsid w:val="00754516"/>
    <w:rsid w:val="0075654A"/>
    <w:rsid w:val="00765C9A"/>
    <w:rsid w:val="0077530D"/>
    <w:rsid w:val="00777ABF"/>
    <w:rsid w:val="00785E3C"/>
    <w:rsid w:val="00793524"/>
    <w:rsid w:val="00795532"/>
    <w:rsid w:val="007B5FC0"/>
    <w:rsid w:val="007B625F"/>
    <w:rsid w:val="007C2712"/>
    <w:rsid w:val="007E3C8A"/>
    <w:rsid w:val="007F5D94"/>
    <w:rsid w:val="008026D5"/>
    <w:rsid w:val="00807C7E"/>
    <w:rsid w:val="0081609C"/>
    <w:rsid w:val="00830642"/>
    <w:rsid w:val="00833005"/>
    <w:rsid w:val="00843E60"/>
    <w:rsid w:val="00845B84"/>
    <w:rsid w:val="008542FD"/>
    <w:rsid w:val="00884A57"/>
    <w:rsid w:val="008928AD"/>
    <w:rsid w:val="008B31D6"/>
    <w:rsid w:val="008D3111"/>
    <w:rsid w:val="008D65D7"/>
    <w:rsid w:val="008E0D5A"/>
    <w:rsid w:val="008E2C1A"/>
    <w:rsid w:val="008F005E"/>
    <w:rsid w:val="00907002"/>
    <w:rsid w:val="009151D6"/>
    <w:rsid w:val="00921749"/>
    <w:rsid w:val="009317B2"/>
    <w:rsid w:val="00950D6F"/>
    <w:rsid w:val="00973C29"/>
    <w:rsid w:val="009A486F"/>
    <w:rsid w:val="009A7654"/>
    <w:rsid w:val="009C0437"/>
    <w:rsid w:val="009C79E8"/>
    <w:rsid w:val="00A06C0F"/>
    <w:rsid w:val="00A20244"/>
    <w:rsid w:val="00A21EF1"/>
    <w:rsid w:val="00A316B5"/>
    <w:rsid w:val="00A455CD"/>
    <w:rsid w:val="00A53CF8"/>
    <w:rsid w:val="00A8267C"/>
    <w:rsid w:val="00AA02C9"/>
    <w:rsid w:val="00AB0765"/>
    <w:rsid w:val="00AB3C05"/>
    <w:rsid w:val="00AF30D4"/>
    <w:rsid w:val="00B03244"/>
    <w:rsid w:val="00B1271D"/>
    <w:rsid w:val="00B14582"/>
    <w:rsid w:val="00B14AE3"/>
    <w:rsid w:val="00B17527"/>
    <w:rsid w:val="00B23F1C"/>
    <w:rsid w:val="00B468ED"/>
    <w:rsid w:val="00B561CD"/>
    <w:rsid w:val="00B7293E"/>
    <w:rsid w:val="00B75544"/>
    <w:rsid w:val="00B83653"/>
    <w:rsid w:val="00B95A65"/>
    <w:rsid w:val="00BA1D33"/>
    <w:rsid w:val="00BB71EB"/>
    <w:rsid w:val="00C52CD3"/>
    <w:rsid w:val="00C606FA"/>
    <w:rsid w:val="00C67910"/>
    <w:rsid w:val="00C71034"/>
    <w:rsid w:val="00C76E64"/>
    <w:rsid w:val="00C9378C"/>
    <w:rsid w:val="00CA0DC0"/>
    <w:rsid w:val="00CA2028"/>
    <w:rsid w:val="00CB32C7"/>
    <w:rsid w:val="00CC59D3"/>
    <w:rsid w:val="00CD3433"/>
    <w:rsid w:val="00CE2EE6"/>
    <w:rsid w:val="00CE3DB3"/>
    <w:rsid w:val="00D1476B"/>
    <w:rsid w:val="00D31C82"/>
    <w:rsid w:val="00D43989"/>
    <w:rsid w:val="00D85E38"/>
    <w:rsid w:val="00D959B6"/>
    <w:rsid w:val="00D95F66"/>
    <w:rsid w:val="00D96552"/>
    <w:rsid w:val="00DA4D96"/>
    <w:rsid w:val="00DB1A3F"/>
    <w:rsid w:val="00DD6B47"/>
    <w:rsid w:val="00E15BE6"/>
    <w:rsid w:val="00E172F4"/>
    <w:rsid w:val="00E23209"/>
    <w:rsid w:val="00E24811"/>
    <w:rsid w:val="00E35038"/>
    <w:rsid w:val="00E52684"/>
    <w:rsid w:val="00E60B8D"/>
    <w:rsid w:val="00E62C43"/>
    <w:rsid w:val="00E6422D"/>
    <w:rsid w:val="00E871D7"/>
    <w:rsid w:val="00EA0648"/>
    <w:rsid w:val="00ED02ED"/>
    <w:rsid w:val="00ED19E9"/>
    <w:rsid w:val="00ED2225"/>
    <w:rsid w:val="00ED525E"/>
    <w:rsid w:val="00EF125E"/>
    <w:rsid w:val="00F07F92"/>
    <w:rsid w:val="00F2328A"/>
    <w:rsid w:val="00F27606"/>
    <w:rsid w:val="00F45B1D"/>
    <w:rsid w:val="00F67E9B"/>
    <w:rsid w:val="00F86E7C"/>
    <w:rsid w:val="00F91ED5"/>
    <w:rsid w:val="00FB47C3"/>
    <w:rsid w:val="00FB7669"/>
    <w:rsid w:val="00FB78F0"/>
    <w:rsid w:val="00FB7EAB"/>
    <w:rsid w:val="00FC0DD8"/>
    <w:rsid w:val="00FC2BF6"/>
    <w:rsid w:val="00FD42A4"/>
    <w:rsid w:val="00FD4854"/>
    <w:rsid w:val="00FF46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5FF8E46-5EF7-4073-83F7-84B686F4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3C29"/>
    <w:pPr>
      <w:ind w:left="720"/>
      <w:contextualSpacing/>
    </w:pPr>
  </w:style>
  <w:style w:type="table" w:styleId="Tablaconcuadrcula">
    <w:name w:val="Table Grid"/>
    <w:basedOn w:val="Tablanormal"/>
    <w:uiPriority w:val="59"/>
    <w:rsid w:val="00F8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01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1C7"/>
    <w:rPr>
      <w:rFonts w:ascii="Tahoma" w:hAnsi="Tahoma" w:cs="Tahoma"/>
      <w:sz w:val="16"/>
      <w:szCs w:val="16"/>
    </w:rPr>
  </w:style>
  <w:style w:type="paragraph" w:styleId="Sinespaciado">
    <w:name w:val="No Spacing"/>
    <w:uiPriority w:val="1"/>
    <w:qFormat/>
    <w:rsid w:val="009A4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101">
      <w:bodyDiv w:val="1"/>
      <w:marLeft w:val="0"/>
      <w:marRight w:val="0"/>
      <w:marTop w:val="0"/>
      <w:marBottom w:val="0"/>
      <w:divBdr>
        <w:top w:val="none" w:sz="0" w:space="0" w:color="auto"/>
        <w:left w:val="none" w:sz="0" w:space="0" w:color="auto"/>
        <w:bottom w:val="none" w:sz="0" w:space="0" w:color="auto"/>
        <w:right w:val="none" w:sz="0" w:space="0" w:color="auto"/>
      </w:divBdr>
    </w:div>
    <w:div w:id="47267047">
      <w:bodyDiv w:val="1"/>
      <w:marLeft w:val="0"/>
      <w:marRight w:val="0"/>
      <w:marTop w:val="0"/>
      <w:marBottom w:val="0"/>
      <w:divBdr>
        <w:top w:val="none" w:sz="0" w:space="0" w:color="auto"/>
        <w:left w:val="none" w:sz="0" w:space="0" w:color="auto"/>
        <w:bottom w:val="none" w:sz="0" w:space="0" w:color="auto"/>
        <w:right w:val="none" w:sz="0" w:space="0" w:color="auto"/>
      </w:divBdr>
    </w:div>
    <w:div w:id="103693330">
      <w:bodyDiv w:val="1"/>
      <w:marLeft w:val="0"/>
      <w:marRight w:val="0"/>
      <w:marTop w:val="0"/>
      <w:marBottom w:val="0"/>
      <w:divBdr>
        <w:top w:val="none" w:sz="0" w:space="0" w:color="auto"/>
        <w:left w:val="none" w:sz="0" w:space="0" w:color="auto"/>
        <w:bottom w:val="none" w:sz="0" w:space="0" w:color="auto"/>
        <w:right w:val="none" w:sz="0" w:space="0" w:color="auto"/>
      </w:divBdr>
    </w:div>
    <w:div w:id="194510931">
      <w:bodyDiv w:val="1"/>
      <w:marLeft w:val="0"/>
      <w:marRight w:val="0"/>
      <w:marTop w:val="0"/>
      <w:marBottom w:val="0"/>
      <w:divBdr>
        <w:top w:val="none" w:sz="0" w:space="0" w:color="auto"/>
        <w:left w:val="none" w:sz="0" w:space="0" w:color="auto"/>
        <w:bottom w:val="none" w:sz="0" w:space="0" w:color="auto"/>
        <w:right w:val="none" w:sz="0" w:space="0" w:color="auto"/>
      </w:divBdr>
    </w:div>
    <w:div w:id="265889265">
      <w:bodyDiv w:val="1"/>
      <w:marLeft w:val="0"/>
      <w:marRight w:val="0"/>
      <w:marTop w:val="0"/>
      <w:marBottom w:val="0"/>
      <w:divBdr>
        <w:top w:val="none" w:sz="0" w:space="0" w:color="auto"/>
        <w:left w:val="none" w:sz="0" w:space="0" w:color="auto"/>
        <w:bottom w:val="none" w:sz="0" w:space="0" w:color="auto"/>
        <w:right w:val="none" w:sz="0" w:space="0" w:color="auto"/>
      </w:divBdr>
    </w:div>
    <w:div w:id="621575871">
      <w:bodyDiv w:val="1"/>
      <w:marLeft w:val="0"/>
      <w:marRight w:val="0"/>
      <w:marTop w:val="0"/>
      <w:marBottom w:val="0"/>
      <w:divBdr>
        <w:top w:val="none" w:sz="0" w:space="0" w:color="auto"/>
        <w:left w:val="none" w:sz="0" w:space="0" w:color="auto"/>
        <w:bottom w:val="none" w:sz="0" w:space="0" w:color="auto"/>
        <w:right w:val="none" w:sz="0" w:space="0" w:color="auto"/>
      </w:divBdr>
    </w:div>
    <w:div w:id="780877167">
      <w:bodyDiv w:val="1"/>
      <w:marLeft w:val="0"/>
      <w:marRight w:val="0"/>
      <w:marTop w:val="0"/>
      <w:marBottom w:val="0"/>
      <w:divBdr>
        <w:top w:val="none" w:sz="0" w:space="0" w:color="auto"/>
        <w:left w:val="none" w:sz="0" w:space="0" w:color="auto"/>
        <w:bottom w:val="none" w:sz="0" w:space="0" w:color="auto"/>
        <w:right w:val="none" w:sz="0" w:space="0" w:color="auto"/>
      </w:divBdr>
    </w:div>
    <w:div w:id="850336073">
      <w:bodyDiv w:val="1"/>
      <w:marLeft w:val="0"/>
      <w:marRight w:val="0"/>
      <w:marTop w:val="0"/>
      <w:marBottom w:val="0"/>
      <w:divBdr>
        <w:top w:val="none" w:sz="0" w:space="0" w:color="auto"/>
        <w:left w:val="none" w:sz="0" w:space="0" w:color="auto"/>
        <w:bottom w:val="none" w:sz="0" w:space="0" w:color="auto"/>
        <w:right w:val="none" w:sz="0" w:space="0" w:color="auto"/>
      </w:divBdr>
    </w:div>
    <w:div w:id="853886425">
      <w:bodyDiv w:val="1"/>
      <w:marLeft w:val="0"/>
      <w:marRight w:val="0"/>
      <w:marTop w:val="0"/>
      <w:marBottom w:val="0"/>
      <w:divBdr>
        <w:top w:val="none" w:sz="0" w:space="0" w:color="auto"/>
        <w:left w:val="none" w:sz="0" w:space="0" w:color="auto"/>
        <w:bottom w:val="none" w:sz="0" w:space="0" w:color="auto"/>
        <w:right w:val="none" w:sz="0" w:space="0" w:color="auto"/>
      </w:divBdr>
    </w:div>
    <w:div w:id="957682556">
      <w:bodyDiv w:val="1"/>
      <w:marLeft w:val="0"/>
      <w:marRight w:val="0"/>
      <w:marTop w:val="0"/>
      <w:marBottom w:val="0"/>
      <w:divBdr>
        <w:top w:val="none" w:sz="0" w:space="0" w:color="auto"/>
        <w:left w:val="none" w:sz="0" w:space="0" w:color="auto"/>
        <w:bottom w:val="none" w:sz="0" w:space="0" w:color="auto"/>
        <w:right w:val="none" w:sz="0" w:space="0" w:color="auto"/>
      </w:divBdr>
    </w:div>
    <w:div w:id="1140225317">
      <w:bodyDiv w:val="1"/>
      <w:marLeft w:val="0"/>
      <w:marRight w:val="0"/>
      <w:marTop w:val="0"/>
      <w:marBottom w:val="0"/>
      <w:divBdr>
        <w:top w:val="none" w:sz="0" w:space="0" w:color="auto"/>
        <w:left w:val="none" w:sz="0" w:space="0" w:color="auto"/>
        <w:bottom w:val="none" w:sz="0" w:space="0" w:color="auto"/>
        <w:right w:val="none" w:sz="0" w:space="0" w:color="auto"/>
      </w:divBdr>
    </w:div>
    <w:div w:id="1153564687">
      <w:bodyDiv w:val="1"/>
      <w:marLeft w:val="0"/>
      <w:marRight w:val="0"/>
      <w:marTop w:val="0"/>
      <w:marBottom w:val="0"/>
      <w:divBdr>
        <w:top w:val="none" w:sz="0" w:space="0" w:color="auto"/>
        <w:left w:val="none" w:sz="0" w:space="0" w:color="auto"/>
        <w:bottom w:val="none" w:sz="0" w:space="0" w:color="auto"/>
        <w:right w:val="none" w:sz="0" w:space="0" w:color="auto"/>
      </w:divBdr>
    </w:div>
    <w:div w:id="1213923762">
      <w:bodyDiv w:val="1"/>
      <w:marLeft w:val="0"/>
      <w:marRight w:val="0"/>
      <w:marTop w:val="0"/>
      <w:marBottom w:val="0"/>
      <w:divBdr>
        <w:top w:val="none" w:sz="0" w:space="0" w:color="auto"/>
        <w:left w:val="none" w:sz="0" w:space="0" w:color="auto"/>
        <w:bottom w:val="none" w:sz="0" w:space="0" w:color="auto"/>
        <w:right w:val="none" w:sz="0" w:space="0" w:color="auto"/>
      </w:divBdr>
    </w:div>
    <w:div w:id="1330475161">
      <w:bodyDiv w:val="1"/>
      <w:marLeft w:val="0"/>
      <w:marRight w:val="0"/>
      <w:marTop w:val="0"/>
      <w:marBottom w:val="0"/>
      <w:divBdr>
        <w:top w:val="none" w:sz="0" w:space="0" w:color="auto"/>
        <w:left w:val="none" w:sz="0" w:space="0" w:color="auto"/>
        <w:bottom w:val="none" w:sz="0" w:space="0" w:color="auto"/>
        <w:right w:val="none" w:sz="0" w:space="0" w:color="auto"/>
      </w:divBdr>
    </w:div>
    <w:div w:id="1601454265">
      <w:bodyDiv w:val="1"/>
      <w:marLeft w:val="0"/>
      <w:marRight w:val="0"/>
      <w:marTop w:val="0"/>
      <w:marBottom w:val="0"/>
      <w:divBdr>
        <w:top w:val="none" w:sz="0" w:space="0" w:color="auto"/>
        <w:left w:val="none" w:sz="0" w:space="0" w:color="auto"/>
        <w:bottom w:val="none" w:sz="0" w:space="0" w:color="auto"/>
        <w:right w:val="none" w:sz="0" w:space="0" w:color="auto"/>
      </w:divBdr>
    </w:div>
    <w:div w:id="1607301153">
      <w:bodyDiv w:val="1"/>
      <w:marLeft w:val="0"/>
      <w:marRight w:val="0"/>
      <w:marTop w:val="0"/>
      <w:marBottom w:val="0"/>
      <w:divBdr>
        <w:top w:val="none" w:sz="0" w:space="0" w:color="auto"/>
        <w:left w:val="none" w:sz="0" w:space="0" w:color="auto"/>
        <w:bottom w:val="none" w:sz="0" w:space="0" w:color="auto"/>
        <w:right w:val="none" w:sz="0" w:space="0" w:color="auto"/>
      </w:divBdr>
    </w:div>
    <w:div w:id="1663390937">
      <w:bodyDiv w:val="1"/>
      <w:marLeft w:val="0"/>
      <w:marRight w:val="0"/>
      <w:marTop w:val="0"/>
      <w:marBottom w:val="0"/>
      <w:divBdr>
        <w:top w:val="none" w:sz="0" w:space="0" w:color="auto"/>
        <w:left w:val="none" w:sz="0" w:space="0" w:color="auto"/>
        <w:bottom w:val="none" w:sz="0" w:space="0" w:color="auto"/>
        <w:right w:val="none" w:sz="0" w:space="0" w:color="auto"/>
      </w:divBdr>
    </w:div>
    <w:div w:id="1856843354">
      <w:bodyDiv w:val="1"/>
      <w:marLeft w:val="0"/>
      <w:marRight w:val="0"/>
      <w:marTop w:val="0"/>
      <w:marBottom w:val="0"/>
      <w:divBdr>
        <w:top w:val="none" w:sz="0" w:space="0" w:color="auto"/>
        <w:left w:val="none" w:sz="0" w:space="0" w:color="auto"/>
        <w:bottom w:val="none" w:sz="0" w:space="0" w:color="auto"/>
        <w:right w:val="none" w:sz="0" w:space="0" w:color="auto"/>
      </w:divBdr>
    </w:div>
    <w:div w:id="1967852347">
      <w:bodyDiv w:val="1"/>
      <w:marLeft w:val="0"/>
      <w:marRight w:val="0"/>
      <w:marTop w:val="0"/>
      <w:marBottom w:val="0"/>
      <w:divBdr>
        <w:top w:val="none" w:sz="0" w:space="0" w:color="auto"/>
        <w:left w:val="none" w:sz="0" w:space="0" w:color="auto"/>
        <w:bottom w:val="none" w:sz="0" w:space="0" w:color="auto"/>
        <w:right w:val="none" w:sz="0" w:space="0" w:color="auto"/>
      </w:divBdr>
    </w:div>
    <w:div w:id="21350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0CBF-257E-4B08-81A5-EB7D8DF4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6</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LENOVO</cp:lastModifiedBy>
  <cp:revision>178</cp:revision>
  <cp:lastPrinted>2016-01-27T20:00:00Z</cp:lastPrinted>
  <dcterms:created xsi:type="dcterms:W3CDTF">2016-01-27T18:19:00Z</dcterms:created>
  <dcterms:modified xsi:type="dcterms:W3CDTF">2024-01-29T18:17:00Z</dcterms:modified>
</cp:coreProperties>
</file>